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569B" w14:textId="56A21AE9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noProof/>
          <w:color w:val="333333"/>
          <w:sz w:val="24"/>
          <w:szCs w:val="24"/>
          <w:lang w:val="es-ES" w:eastAsia="es-ES"/>
        </w:rPr>
        <w:drawing>
          <wp:inline distT="0" distB="0" distL="0" distR="0" wp14:anchorId="485E891F" wp14:editId="4EDEDBC6">
            <wp:extent cx="5943600" cy="356616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6B2C" w14:textId="77777777" w:rsidR="003712CD" w:rsidRPr="003712CD" w:rsidRDefault="003712CD" w:rsidP="000907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</w:p>
    <w:p w14:paraId="7030220F" w14:textId="03D144BD" w:rsid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La Embajada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Estados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Unidos en México 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complace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>anunciar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 w:frame="1"/>
        </w:rPr>
        <w:t xml:space="preserve"> el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2023 </w:t>
      </w: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Alumni Engagement Innovation Fund (AEIF)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concurso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anual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subvenciones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organizado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para 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de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distintos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educativos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implementados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por 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el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</w:rPr>
        <w:t>Departamento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de Estado de los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Unidos.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Buscamos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equipos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de al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menos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dos ex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/as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cumplan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con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todos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requisitos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elegibilidad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Basado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disponibilidad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fondos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AEIF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considerará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entre </w:t>
      </w:r>
      <w:r w:rsidRPr="002F2D7F">
        <w:rPr>
          <w:rFonts w:cstheme="minorHAnsi"/>
          <w:b/>
          <w:bCs/>
          <w:color w:val="333333"/>
          <w:sz w:val="24"/>
          <w:szCs w:val="24"/>
        </w:rPr>
        <w:t>U</w:t>
      </w:r>
      <w:r>
        <w:rPr>
          <w:rFonts w:cstheme="minorHAnsi"/>
          <w:b/>
          <w:bCs/>
          <w:color w:val="333333"/>
        </w:rPr>
        <w:t>S</w:t>
      </w:r>
      <w:r w:rsidRPr="002F2D7F">
        <w:rPr>
          <w:rFonts w:cstheme="minorHAnsi"/>
          <w:b/>
          <w:bCs/>
          <w:color w:val="333333"/>
          <w:sz w:val="24"/>
          <w:szCs w:val="24"/>
        </w:rPr>
        <w:t>$5,000 and U</w:t>
      </w:r>
      <w:r>
        <w:rPr>
          <w:rFonts w:cstheme="minorHAnsi"/>
          <w:b/>
          <w:bCs/>
          <w:color w:val="333333"/>
        </w:rPr>
        <w:t>S</w:t>
      </w:r>
      <w:r w:rsidRPr="002F2D7F">
        <w:rPr>
          <w:rFonts w:cstheme="minorHAnsi"/>
          <w:b/>
          <w:bCs/>
          <w:color w:val="333333"/>
          <w:sz w:val="24"/>
          <w:szCs w:val="24"/>
        </w:rPr>
        <w:t>$35,000</w:t>
      </w:r>
      <w:r>
        <w:rPr>
          <w:rFonts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dólares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al AEIF 2023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deberán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enviarse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 </w:t>
      </w:r>
      <w:hyperlink r:id="rId7" w:history="1">
        <w:r w:rsidRPr="00C10AA6">
          <w:rPr>
            <w:rStyle w:val="Hipervnculo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</w:rPr>
          <w:t>AndionE</w:t>
        </w:r>
        <w:r w:rsidRPr="003712CD">
          <w:rPr>
            <w:rStyle w:val="Hipervnculo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</w:rPr>
          <w:t>@state.gov</w:t>
        </w:r>
      </w:hyperlink>
      <w:r w:rsidRPr="003712CD">
        <w:rPr>
          <w:rFonts w:ascii="Calibri" w:eastAsia="Times New Roman" w:hAnsi="Calibri" w:cs="Calibri"/>
          <w:color w:val="333333"/>
          <w:sz w:val="24"/>
          <w:szCs w:val="24"/>
        </w:rPr>
        <w:t> antes de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l </w:t>
      </w: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31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enero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de 2023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el primer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ciclo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Todas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enviarse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inglés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solo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enviar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formularios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requeridos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0E46C8D3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019793F6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DESCRIPCIÓN DEL PROGRAMA</w:t>
      </w:r>
    </w:p>
    <w:p w14:paraId="2F13F73F" w14:textId="1ABEF483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AEIF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está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diseñado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aumentar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impacto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inversión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gobierno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r w:rsidR="0009077D">
        <w:rPr>
          <w:rFonts w:ascii="Calibri" w:eastAsia="Times New Roman" w:hAnsi="Calibri" w:cs="Calibri"/>
          <w:color w:val="333333"/>
          <w:sz w:val="24"/>
          <w:szCs w:val="24"/>
        </w:rPr>
        <w:t xml:space="preserve">los </w:t>
      </w:r>
      <w:proofErr w:type="spellStart"/>
      <w:r w:rsidR="0009077D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="0009077D">
        <w:rPr>
          <w:rFonts w:ascii="Calibri" w:eastAsia="Times New Roman" w:hAnsi="Calibri" w:cs="Calibri"/>
          <w:color w:val="333333"/>
          <w:sz w:val="24"/>
          <w:szCs w:val="24"/>
        </w:rPr>
        <w:t xml:space="preserve"> Unidos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participantes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ayudar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desarrollar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implementar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objetivos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política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exterior de </w:t>
      </w:r>
      <w:r w:rsidR="006A2F21">
        <w:rPr>
          <w:rFonts w:ascii="Calibri" w:eastAsia="Times New Roman" w:hAnsi="Calibri" w:cs="Calibri"/>
          <w:color w:val="333333"/>
          <w:sz w:val="24"/>
          <w:szCs w:val="24"/>
        </w:rPr>
        <w:t xml:space="preserve">los </w:t>
      </w:r>
      <w:proofErr w:type="spellStart"/>
      <w:r w:rsidR="006A2F21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="006A2F21">
        <w:rPr>
          <w:rFonts w:ascii="Calibri" w:eastAsia="Times New Roman" w:hAnsi="Calibri" w:cs="Calibri"/>
          <w:color w:val="333333"/>
          <w:sz w:val="24"/>
          <w:szCs w:val="24"/>
        </w:rPr>
        <w:t xml:space="preserve"> Unidos,</w:t>
      </w:r>
      <w:r w:rsidR="006A2F21"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promuevan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intereses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compartidos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beneficien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comunidades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locales.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abordar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uno de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enumerados</w:t>
      </w:r>
      <w:proofErr w:type="spellEnd"/>
      <w:r w:rsidR="00463EC8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="00463EC8">
        <w:rPr>
          <w:rFonts w:ascii="Calibri" w:eastAsia="Times New Roman" w:hAnsi="Calibri" w:cs="Calibri"/>
          <w:color w:val="333333"/>
          <w:sz w:val="24"/>
          <w:szCs w:val="24"/>
        </w:rPr>
        <w:t>continuación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no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aborden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se describe </w:t>
      </w:r>
      <w:r w:rsidR="00E15AC4">
        <w:rPr>
          <w:rFonts w:ascii="Calibri" w:eastAsia="Times New Roman" w:hAnsi="Calibri" w:cs="Calibri"/>
          <w:color w:val="333333"/>
          <w:sz w:val="24"/>
          <w:szCs w:val="24"/>
        </w:rPr>
        <w:t xml:space="preserve">en 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considerarán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inelegibles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Todos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AEIF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abordar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uno de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siguientes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:</w:t>
      </w:r>
    </w:p>
    <w:p w14:paraId="2C00EC2E" w14:textId="77777777" w:rsidR="003712CD" w:rsidRPr="003712CD" w:rsidRDefault="003712CD" w:rsidP="000907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Reúna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diferentes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construir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expandir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red de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capaz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trabajar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juntos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intereses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comunes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aumentar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colaboración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regional y global de 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/as.</w:t>
      </w:r>
    </w:p>
    <w:p w14:paraId="3A7159D8" w14:textId="3C4988E3" w:rsidR="003712CD" w:rsidRPr="003712CD" w:rsidRDefault="003712CD" w:rsidP="000907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Fortalecer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relación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entre 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y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gobierno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los </w:t>
      </w:r>
      <w:proofErr w:type="spellStart"/>
      <w:r w:rsidR="00572566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="00572566">
        <w:rPr>
          <w:rFonts w:ascii="Calibri" w:eastAsia="Times New Roman" w:hAnsi="Calibri" w:cs="Calibri"/>
          <w:color w:val="333333"/>
          <w:sz w:val="24"/>
          <w:szCs w:val="24"/>
        </w:rPr>
        <w:t xml:space="preserve"> Unidos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trabajar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juntos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aborden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desafíos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mutuos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29908D59" w14:textId="7ECE15E0" w:rsidR="003712CD" w:rsidRDefault="003712CD" w:rsidP="000907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medida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desarrollan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capacidad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liderazgo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implementan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sus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comunidades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432A3726" w14:textId="77777777" w:rsidR="00572566" w:rsidRPr="003712CD" w:rsidRDefault="00572566" w:rsidP="0057256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98B5145" w14:textId="577673FF" w:rsid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Ejemplos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proyectos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AEIF 2021: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encontrará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ejemplos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AEIF 2021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exitosos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continuación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 Visite </w:t>
      </w:r>
      <w:hyperlink r:id="rId8" w:history="1">
        <w:r w:rsidRPr="003712CD">
          <w:rPr>
            <w:rFonts w:ascii="Calibri" w:eastAsia="Times New Roman" w:hAnsi="Calibri" w:cs="Calibri"/>
            <w:color w:val="003875"/>
            <w:sz w:val="24"/>
            <w:szCs w:val="24"/>
            <w:u w:val="single"/>
            <w:bdr w:val="none" w:sz="0" w:space="0" w:color="auto" w:frame="1"/>
          </w:rPr>
          <w:t>https://alumni.state.gov/aeif/congrats-2021-aeif-competition-winners</w:t>
        </w:r>
      </w:hyperlink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 para leer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más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sobre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764CDA65" w14:textId="77777777" w:rsidR="0003448B" w:rsidRPr="003712CD" w:rsidRDefault="0003448B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0B997E9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INFORMACIÓN SOBRE LA ADJUDICACIÓN FEDERAL</w:t>
      </w:r>
    </w:p>
    <w:p w14:paraId="4B05A94C" w14:textId="4597EC02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Anuncio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publicado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: </w:t>
      </w:r>
      <w:r w:rsidR="00C21C2C">
        <w:rPr>
          <w:rFonts w:ascii="Calibri" w:eastAsia="Times New Roman" w:hAnsi="Calibri" w:cs="Calibri"/>
          <w:color w:val="333333"/>
          <w:sz w:val="24"/>
          <w:szCs w:val="24"/>
        </w:rPr>
        <w:t>30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noviembre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2022</w:t>
      </w:r>
    </w:p>
    <w:p w14:paraId="333CB8C7" w14:textId="73DC49C5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Período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ejecución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: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completarse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entre </w:t>
      </w:r>
      <w:proofErr w:type="spellStart"/>
      <w:r w:rsidR="00C21C2C">
        <w:rPr>
          <w:rFonts w:ascii="Calibri" w:eastAsia="Times New Roman" w:hAnsi="Calibri" w:cs="Calibri"/>
          <w:color w:val="333333"/>
          <w:sz w:val="24"/>
          <w:szCs w:val="24"/>
        </w:rPr>
        <w:t>junio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2023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marzo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2024.</w:t>
      </w:r>
    </w:p>
    <w:p w14:paraId="3B8980E9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 INFORMACIÓN DE ELEGILIBILIDAD</w:t>
      </w:r>
    </w:p>
    <w:p w14:paraId="25234396" w14:textId="341888EA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solicitantes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ser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de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financiado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por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gobierno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EE. UU. (</w:t>
      </w:r>
      <w:hyperlink r:id="rId9" w:history="1">
        <w:r w:rsidRPr="003712CD">
          <w:rPr>
            <w:rFonts w:ascii="Calibri" w:eastAsia="Times New Roman" w:hAnsi="Calibri" w:cs="Calibri"/>
            <w:color w:val="003875"/>
            <w:sz w:val="24"/>
            <w:szCs w:val="24"/>
            <w:u w:val="single"/>
            <w:bdr w:val="none" w:sz="0" w:space="0" w:color="auto" w:frame="1"/>
          </w:rPr>
          <w:t>https://alumni.state.gov/list-exchange-programs</w:t>
        </w:r>
      </w:hyperlink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) o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patrocinado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por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gobierno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r w:rsidR="00862D6C">
        <w:rPr>
          <w:rFonts w:ascii="Calibri" w:eastAsia="Times New Roman" w:hAnsi="Calibri" w:cs="Calibri"/>
          <w:color w:val="333333"/>
          <w:sz w:val="24"/>
          <w:szCs w:val="24"/>
        </w:rPr>
        <w:t xml:space="preserve">los </w:t>
      </w:r>
      <w:proofErr w:type="spellStart"/>
      <w:r w:rsidR="00862D6C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="00862D6C">
        <w:rPr>
          <w:rFonts w:ascii="Calibri" w:eastAsia="Times New Roman" w:hAnsi="Calibri" w:cs="Calibri"/>
          <w:color w:val="333333"/>
          <w:sz w:val="24"/>
          <w:szCs w:val="24"/>
        </w:rPr>
        <w:t xml:space="preserve"> Unidos.</w:t>
      </w:r>
    </w:p>
    <w:p w14:paraId="54E49C45" w14:textId="477A7535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involucra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dos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patrocinado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por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gobierno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los </w:t>
      </w:r>
      <w:proofErr w:type="spellStart"/>
      <w:r w:rsidR="00862D6C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="00862D6C">
        <w:rPr>
          <w:rFonts w:ascii="Calibri" w:eastAsia="Times New Roman" w:hAnsi="Calibri" w:cs="Calibri"/>
          <w:color w:val="333333"/>
          <w:sz w:val="24"/>
          <w:szCs w:val="24"/>
        </w:rPr>
        <w:t xml:space="preserve"> Unidos. 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especificar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líder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También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cualquier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miembro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no sea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/a.</w:t>
      </w:r>
    </w:p>
    <w:p w14:paraId="614BE78B" w14:textId="77777777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Las solicitudes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asociaciones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deberán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especificar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líder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37FEAF97" w14:textId="77777777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ciudadanos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estadounidenses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no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pueden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presentar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pero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ciudadanos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estadounidenses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pueden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participar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miembros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; sin embargo,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tener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intercambio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ciudadanos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argentinos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40A30381" w14:textId="1752A155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Todas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="000B1174">
        <w:rPr>
          <w:rFonts w:ascii="Calibri" w:eastAsia="Times New Roman" w:hAnsi="Calibri" w:cs="Calibri"/>
          <w:color w:val="333333"/>
          <w:sz w:val="24"/>
          <w:szCs w:val="24"/>
        </w:rPr>
        <w:t xml:space="preserve">de </w:t>
      </w:r>
      <w:proofErr w:type="spellStart"/>
      <w:r w:rsidR="000B1174">
        <w:rPr>
          <w:rFonts w:ascii="Calibri" w:eastAsia="Times New Roman" w:hAnsi="Calibri" w:cs="Calibri"/>
          <w:color w:val="333333"/>
          <w:sz w:val="24"/>
          <w:szCs w:val="24"/>
        </w:rPr>
        <w:t>llevarse</w:t>
      </w:r>
      <w:proofErr w:type="spellEnd"/>
      <w:r w:rsidR="000B1174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gramStart"/>
      <w:r w:rsidR="000B1174">
        <w:rPr>
          <w:rFonts w:ascii="Calibri" w:eastAsia="Times New Roman" w:hAnsi="Calibri" w:cs="Calibri"/>
          <w:color w:val="333333"/>
          <w:sz w:val="24"/>
          <w:szCs w:val="24"/>
        </w:rPr>
        <w:t>a</w:t>
      </w:r>
      <w:proofErr w:type="gramEnd"/>
      <w:r w:rsidR="000B1174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="000B1174">
        <w:rPr>
          <w:rFonts w:ascii="Calibri" w:eastAsia="Times New Roman" w:hAnsi="Calibri" w:cs="Calibri"/>
          <w:color w:val="333333"/>
          <w:sz w:val="24"/>
          <w:szCs w:val="24"/>
        </w:rPr>
        <w:t>acabo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fuera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Unidos y sus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territorios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48CA48ED" w14:textId="5BC6AA7F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rango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r w:rsidR="00F77561">
        <w:rPr>
          <w:rFonts w:ascii="Calibri" w:eastAsia="Times New Roman" w:hAnsi="Calibri" w:cs="Calibri"/>
          <w:color w:val="333333"/>
          <w:sz w:val="24"/>
          <w:szCs w:val="24"/>
        </w:rPr>
        <w:t>US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$5,000 a </w:t>
      </w:r>
      <w:r w:rsidR="00F77561">
        <w:rPr>
          <w:rFonts w:ascii="Calibri" w:eastAsia="Times New Roman" w:hAnsi="Calibri" w:cs="Calibri"/>
          <w:color w:val="333333"/>
          <w:sz w:val="24"/>
          <w:szCs w:val="24"/>
        </w:rPr>
        <w:t>US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$35,000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dólares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135C7681" w14:textId="77777777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identifica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prioridades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Misión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través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orientadas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servicio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público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5D3AF480" w14:textId="77777777" w:rsidR="003712CD" w:rsidRPr="003712CD" w:rsidRDefault="003712CD" w:rsidP="0009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alienta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inclusión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compartidos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oportunidad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39C2B0D6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Formularios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solicitud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obligatorios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su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envío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14:paraId="7D06CF84" w14:textId="77777777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Solo 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considerarán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financiación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enviadas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mediante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formularios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oficiales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5F4D0621" w14:textId="77777777" w:rsidR="00B36490" w:rsidRPr="00B36490" w:rsidRDefault="00B36490" w:rsidP="008D71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hyperlink r:id="rId10" w:history="1">
        <w:proofErr w:type="spellStart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Formulario</w:t>
        </w:r>
        <w:proofErr w:type="spellEnd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 xml:space="preserve"> de </w:t>
        </w:r>
        <w:proofErr w:type="spellStart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propuesta</w:t>
        </w:r>
        <w:proofErr w:type="spellEnd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 xml:space="preserve"> AEIF 2023 </w:t>
        </w:r>
      </w:hyperlink>
    </w:p>
    <w:p w14:paraId="2BC5652E" w14:textId="57110835" w:rsidR="00CB4F5D" w:rsidRDefault="00B36490" w:rsidP="00CB4F5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hyperlink r:id="rId11" w:history="1">
        <w:proofErr w:type="spellStart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Formulario</w:t>
        </w:r>
        <w:proofErr w:type="spellEnd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 xml:space="preserve"> de </w:t>
        </w:r>
        <w:proofErr w:type="spellStart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presupuesto</w:t>
        </w:r>
        <w:proofErr w:type="spellEnd"/>
        <w:r w:rsidRPr="00B36490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 xml:space="preserve"> AEIF 2023 </w:t>
        </w:r>
      </w:hyperlink>
    </w:p>
    <w:p w14:paraId="07AF5CBD" w14:textId="1DDDBFD7" w:rsidR="003712CD" w:rsidRPr="00CB4F5D" w:rsidRDefault="003712CD" w:rsidP="008D71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Los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formularios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deberán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en</w:t>
      </w:r>
      <w:bookmarkStart w:id="0" w:name="_GoBack"/>
      <w:bookmarkEnd w:id="0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viarse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en el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formato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en que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aparecen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esta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página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(PDF y Excel) a </w:t>
      </w:r>
      <w:r w:rsidR="00A70EF9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hyperlink r:id="rId12" w:history="1">
        <w:r w:rsidR="00A70EF9" w:rsidRPr="00C10AA6">
          <w:rPr>
            <w:rStyle w:val="Hipervnculo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</w:rPr>
          <w:t>AndionE</w:t>
        </w:r>
        <w:r w:rsidR="00A70EF9" w:rsidRPr="003712CD">
          <w:rPr>
            <w:rStyle w:val="Hipervnculo"/>
            <w:rFonts w:ascii="Calibri" w:eastAsia="Times New Roman" w:hAnsi="Calibri" w:cs="Calibri"/>
            <w:b/>
            <w:bCs/>
            <w:sz w:val="24"/>
            <w:szCs w:val="24"/>
            <w:bdr w:val="none" w:sz="0" w:space="0" w:color="auto" w:frame="1"/>
          </w:rPr>
          <w:t>@state.gov</w:t>
        </w:r>
      </w:hyperlink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 antes de</w:t>
      </w:r>
      <w:r w:rsidR="00A70EF9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l </w:t>
      </w: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martes 31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enero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de 2023.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Todas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propuestas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deben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enviarse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inglés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y solo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enviar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formularios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requeridos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14:paraId="5376ECBF" w14:textId="77777777" w:rsidR="00CB4F5D" w:rsidRPr="003712CD" w:rsidRDefault="00CB4F5D" w:rsidP="00A70EF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D857DD2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Presupuesto</w:t>
      </w:r>
      <w:proofErr w:type="spellEnd"/>
    </w:p>
    <w:p w14:paraId="3538E636" w14:textId="13F849BA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podrán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solicitar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fondos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desde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</w:t>
      </w:r>
      <w:r w:rsidR="005C61DC">
        <w:rPr>
          <w:rFonts w:ascii="Calibri" w:eastAsia="Times New Roman" w:hAnsi="Calibri" w:cs="Calibri"/>
          <w:color w:val="333333"/>
          <w:sz w:val="24"/>
          <w:szCs w:val="24"/>
        </w:rPr>
        <w:t>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>$5.000 hasta U</w:t>
      </w:r>
      <w:r w:rsidR="005C61DC">
        <w:rPr>
          <w:rFonts w:ascii="Calibri" w:eastAsia="Times New Roman" w:hAnsi="Calibri" w:cs="Calibri"/>
          <w:color w:val="333333"/>
          <w:sz w:val="24"/>
          <w:szCs w:val="24"/>
        </w:rPr>
        <w:t>S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$35.000.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formulario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presupuesto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incorpora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secciones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la 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narrativa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justificación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presupuestaria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así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segunda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pestaña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proporciona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instrucciones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sobre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qué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diversas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categorías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presupuestarias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presupuesto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dólares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estadounidenses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envía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utilizando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formulario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presupuesto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AEIF 2023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designado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01EE06B0" w14:textId="77777777" w:rsidR="007C312F" w:rsidRDefault="007C312F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62E48872" w14:textId="68F99EF6" w:rsid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Costo</w:t>
      </w:r>
      <w:r w:rsidR="007C312F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compartido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="00D867AF">
        <w:rPr>
          <w:rFonts w:ascii="Calibri" w:eastAsia="Times New Roman" w:hAnsi="Calibri" w:cs="Calibri"/>
          <w:color w:val="333333"/>
          <w:sz w:val="24"/>
          <w:szCs w:val="24"/>
        </w:rPr>
        <w:t>L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ejemplos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incluyen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especie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(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servicios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mano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obra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suministros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/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voluntarios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),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empresa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contribuye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con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alimentos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organización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ofrece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lugar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con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descuento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sin cargo,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ONG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patrocina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experto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dona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tiempo</w:t>
      </w:r>
      <w:proofErr w:type="spellEnd"/>
      <w:r w:rsidR="002452B3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facilitar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seminario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etc.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Recomendamos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todas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incluyan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algún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participación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4B542C6B" w14:textId="77777777" w:rsidR="002452B3" w:rsidRPr="003712CD" w:rsidRDefault="002452B3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4536DA7" w14:textId="59D0944A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Una nota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sobre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razonables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: </w:t>
      </w:r>
      <w:r w:rsidR="002452B3">
        <w:rPr>
          <w:rFonts w:ascii="Calibri" w:eastAsia="Times New Roman" w:hAnsi="Calibri" w:cs="Calibri"/>
          <w:color w:val="333333"/>
          <w:sz w:val="24"/>
          <w:szCs w:val="24"/>
        </w:rPr>
        <w:t>D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urante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desarrollo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revisión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publicación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asegúrese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que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categorías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sean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razonables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gestión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no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superar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30%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monto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total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presupuesto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solicitado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gestión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incluyen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honorarios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oradores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capacitadores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consultores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alojamiento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ser para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durante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no para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alquiler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largo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plazo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miembros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viaje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tener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cuenta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medios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viaje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más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económicos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3FA2A39E" w14:textId="77777777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Actividades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costos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respaldados</w:t>
      </w:r>
      <w:proofErr w:type="spellEnd"/>
    </w:p>
    <w:p w14:paraId="5D6BB94A" w14:textId="77777777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AEIF 2023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puede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siguientes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partidas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presupuestarias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:</w:t>
      </w:r>
    </w:p>
    <w:p w14:paraId="08B0445F" w14:textId="77777777" w:rsidR="003712CD" w:rsidRPr="003712CD" w:rsidRDefault="003712CD" w:rsidP="000907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Transporte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intrarregional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dentro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país</w:t>
      </w:r>
      <w:proofErr w:type="spellEnd"/>
    </w:p>
    <w:p w14:paraId="6D3BA6FB" w14:textId="24B2B35D" w:rsidR="003712CD" w:rsidRPr="003712CD" w:rsidRDefault="003712CD" w:rsidP="000907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Alquiler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lugares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</w:p>
    <w:p w14:paraId="2481ED69" w14:textId="77777777" w:rsidR="003712CD" w:rsidRPr="003712CD" w:rsidRDefault="003712CD" w:rsidP="000907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PPE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desinfección</w:t>
      </w:r>
      <w:proofErr w:type="spellEnd"/>
    </w:p>
    <w:p w14:paraId="277DA34C" w14:textId="77777777" w:rsidR="003712CD" w:rsidRPr="003712CD" w:rsidRDefault="003712CD" w:rsidP="000907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Comidas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/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refrigerios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son parte integral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(es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decir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almuerzo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trabajo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reunión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)</w:t>
      </w:r>
    </w:p>
    <w:p w14:paraId="19EE5F65" w14:textId="77777777" w:rsidR="003712CD" w:rsidRPr="003712CD" w:rsidRDefault="003712CD" w:rsidP="000907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razonables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respaldar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virtual (es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decir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suscripción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Zoom, WebEx,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cámaras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/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micrófonos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reuniones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virtuales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servicios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correo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, etc.)</w:t>
      </w:r>
    </w:p>
    <w:p w14:paraId="138C1064" w14:textId="77777777" w:rsidR="00B45187" w:rsidRDefault="00B45187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8CE75CA" w14:textId="7697BC51" w:rsid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AEIF 2023 </w:t>
      </w: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no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> 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respalda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siguientes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y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comité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selección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considerará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no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elegibles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las solicitudes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involucren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cualquiera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:</w:t>
      </w:r>
    </w:p>
    <w:p w14:paraId="36205ED8" w14:textId="77777777" w:rsidR="001148BC" w:rsidRPr="003712CD" w:rsidRDefault="001148BC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389A6E4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Cualquier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pasaje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aéreo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hacia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/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desde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Unidos y sus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territorios</w:t>
      </w:r>
      <w:proofErr w:type="spellEnd"/>
    </w:p>
    <w:p w14:paraId="62D450DE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tienen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lugar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Unidos y sus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territorios</w:t>
      </w:r>
      <w:proofErr w:type="spellEnd"/>
    </w:p>
    <w:p w14:paraId="062F3EE7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Salarios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personal,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espacio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oficina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gastos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generales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/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operativos</w:t>
      </w:r>
      <w:proofErr w:type="spellEnd"/>
    </w:p>
    <w:p w14:paraId="5D8CC6C2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 xml:space="preserve">Grandes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artículos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equipo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duradero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construcción</w:t>
      </w:r>
      <w:proofErr w:type="spellEnd"/>
    </w:p>
    <w:p w14:paraId="7CB1EC12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Alcohol,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comidas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refrescos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entretenimiento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exceso</w:t>
      </w:r>
      <w:proofErr w:type="spellEnd"/>
    </w:p>
    <w:p w14:paraId="50BA6872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Investigación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académica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científica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y/o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publicaciones</w:t>
      </w:r>
      <w:proofErr w:type="spellEnd"/>
    </w:p>
    <w:p w14:paraId="1A45CBA3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benéficas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desarrollo</w:t>
      </w:r>
      <w:proofErr w:type="spellEnd"/>
    </w:p>
    <w:p w14:paraId="02A1E71D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Prestación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servicios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sociales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directos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población</w:t>
      </w:r>
    </w:p>
    <w:p w14:paraId="182BEE2C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individuales</w:t>
      </w:r>
      <w:proofErr w:type="spellEnd"/>
    </w:p>
    <w:p w14:paraId="685CCF06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Viajes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/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visitas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sociales</w:t>
      </w:r>
      <w:proofErr w:type="spellEnd"/>
    </w:p>
    <w:p w14:paraId="4B7EFD22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Regalos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premios</w:t>
      </w:r>
      <w:proofErr w:type="spellEnd"/>
    </w:p>
    <w:p w14:paraId="61C1E707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Duplicación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existentes</w:t>
      </w:r>
      <w:proofErr w:type="spellEnd"/>
    </w:p>
    <w:p w14:paraId="66C8E409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Desarrollo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institucional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organización</w:t>
      </w:r>
      <w:proofErr w:type="spellEnd"/>
    </w:p>
    <w:p w14:paraId="43E12E12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Capital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riesgo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iniciativas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con fines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lucro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cobrar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tarifa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por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participación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30B14B98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religiosas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específicas</w:t>
      </w:r>
      <w:proofErr w:type="spellEnd"/>
    </w:p>
    <w:p w14:paraId="1CADE501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Campañas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recaudación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fondos</w:t>
      </w:r>
      <w:proofErr w:type="spellEnd"/>
    </w:p>
    <w:p w14:paraId="56372896" w14:textId="77777777" w:rsidR="003712CD" w:rsidRPr="003712CD" w:rsidRDefault="003712CD" w:rsidP="000907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Apoyo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u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oposición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política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partidista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cabildeo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legislación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específica</w:t>
      </w:r>
      <w:proofErr w:type="spellEnd"/>
    </w:p>
    <w:p w14:paraId="0C175A80" w14:textId="2FF37CB5" w:rsidR="00214AC9" w:rsidRDefault="003712CD" w:rsidP="00D935E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br/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Requisitos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informes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="002166C0">
        <w:rPr>
          <w:rFonts w:ascii="Calibri" w:eastAsia="Times New Roman" w:hAnsi="Calibri" w:cs="Calibri"/>
          <w:color w:val="333333"/>
          <w:sz w:val="24"/>
          <w:szCs w:val="24"/>
        </w:rPr>
        <w:t>L</w:t>
      </w: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ganadores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deberán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presentar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informes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financieros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informes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programa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documento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adjudicación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especificará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frecuencia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con la que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deben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enviarse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informes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2B03E59A" w14:textId="77777777" w:rsidR="00D935EA" w:rsidRDefault="00D935EA" w:rsidP="00D935E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7A3BE1F" w14:textId="77777777" w:rsidR="00D935EA" w:rsidRPr="003712CD" w:rsidRDefault="00D935EA" w:rsidP="00D935E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Una nota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sobre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COVID-19 y la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seguridad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 xml:space="preserve"> de los </w:t>
      </w:r>
      <w:proofErr w:type="spellStart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participantes</w:t>
      </w:r>
      <w:proofErr w:type="spellEnd"/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: 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recuerde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priorizar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seguridad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los ex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becarios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/as y la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viabilidad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las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actividades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incluidos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los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impactos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no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deseados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que tales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subvenciones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pueden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tener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seguridad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.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Tenga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en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cuenta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estado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COVID-19 al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planificar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su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proyecto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adaptarse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cualquier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restricción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(es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decir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toques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queda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cierre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compra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PPE 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costos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tecnología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razonables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para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servicios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virtuales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).</w:t>
      </w:r>
    </w:p>
    <w:p w14:paraId="7F757202" w14:textId="77777777" w:rsidR="00D935EA" w:rsidRDefault="00D935EA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6A80146" w14:textId="14D009DF" w:rsidR="003712CD" w:rsidRPr="003712CD" w:rsidRDefault="003712CD" w:rsidP="0009077D">
      <w:pPr>
        <w:shd w:val="clear" w:color="auto" w:fill="FFFFFF"/>
        <w:spacing w:after="39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Solo se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permite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una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propuesta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por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grupo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.</w:t>
      </w:r>
    </w:p>
    <w:p w14:paraId="2645CA4D" w14:textId="4C0EB702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r w:rsidRPr="003712CD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14:paraId="5E6EA6CA" w14:textId="1C9D66AD" w:rsidR="003712CD" w:rsidRPr="003712CD" w:rsidRDefault="003712CD" w:rsidP="000907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33333"/>
          <w:sz w:val="24"/>
          <w:szCs w:val="24"/>
        </w:rPr>
      </w:pP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Consultas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sobre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el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proceso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postulación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y/o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envío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 xml:space="preserve"> de </w:t>
      </w:r>
      <w:proofErr w:type="spellStart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formularios</w:t>
      </w:r>
      <w:proofErr w:type="spellEnd"/>
      <w:r w:rsidRPr="003712CD">
        <w:rPr>
          <w:rFonts w:ascii="Calibri" w:eastAsia="Times New Roman" w:hAnsi="Calibri" w:cs="Calibri"/>
          <w:color w:val="333333"/>
          <w:sz w:val="24"/>
          <w:szCs w:val="24"/>
        </w:rPr>
        <w:t>: </w:t>
      </w:r>
      <w:hyperlink r:id="rId13" w:history="1">
        <w:r w:rsidR="008B0899" w:rsidRPr="00C10AA6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AndionE</w:t>
        </w:r>
        <w:r w:rsidR="008B0899" w:rsidRPr="003712CD">
          <w:rPr>
            <w:rStyle w:val="Hipervnculo"/>
            <w:rFonts w:ascii="Calibri" w:eastAsia="Times New Roman" w:hAnsi="Calibri" w:cs="Calibri"/>
            <w:sz w:val="24"/>
            <w:szCs w:val="24"/>
            <w:bdr w:val="none" w:sz="0" w:space="0" w:color="auto" w:frame="1"/>
          </w:rPr>
          <w:t>@state.gov</w:t>
        </w:r>
      </w:hyperlink>
    </w:p>
    <w:p w14:paraId="4370B24A" w14:textId="77777777" w:rsidR="006E39E4" w:rsidRPr="003712CD" w:rsidRDefault="006E39E4" w:rsidP="0009077D">
      <w:pPr>
        <w:jc w:val="both"/>
        <w:rPr>
          <w:rFonts w:ascii="Calibri" w:hAnsi="Calibri" w:cs="Calibri"/>
          <w:sz w:val="24"/>
          <w:szCs w:val="24"/>
        </w:rPr>
      </w:pPr>
    </w:p>
    <w:sectPr w:rsidR="006E39E4" w:rsidRPr="0037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3A8C"/>
    <w:multiLevelType w:val="multilevel"/>
    <w:tmpl w:val="9E8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D426E"/>
    <w:multiLevelType w:val="multilevel"/>
    <w:tmpl w:val="77F0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308B9"/>
    <w:multiLevelType w:val="multilevel"/>
    <w:tmpl w:val="7E64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97498"/>
    <w:multiLevelType w:val="multilevel"/>
    <w:tmpl w:val="8AC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075249"/>
    <w:multiLevelType w:val="multilevel"/>
    <w:tmpl w:val="19E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CD"/>
    <w:rsid w:val="0003448B"/>
    <w:rsid w:val="0009077D"/>
    <w:rsid w:val="000B1174"/>
    <w:rsid w:val="001148BC"/>
    <w:rsid w:val="00173536"/>
    <w:rsid w:val="00214AC9"/>
    <w:rsid w:val="002166C0"/>
    <w:rsid w:val="002452B3"/>
    <w:rsid w:val="00275A02"/>
    <w:rsid w:val="003712CD"/>
    <w:rsid w:val="00463EC8"/>
    <w:rsid w:val="00572566"/>
    <w:rsid w:val="005C61DC"/>
    <w:rsid w:val="006A2F21"/>
    <w:rsid w:val="006E39E4"/>
    <w:rsid w:val="007C312F"/>
    <w:rsid w:val="00862D6C"/>
    <w:rsid w:val="008B0899"/>
    <w:rsid w:val="00A70EF9"/>
    <w:rsid w:val="00B12860"/>
    <w:rsid w:val="00B36490"/>
    <w:rsid w:val="00B45187"/>
    <w:rsid w:val="00C21C2C"/>
    <w:rsid w:val="00CB4F5D"/>
    <w:rsid w:val="00D867AF"/>
    <w:rsid w:val="00D935EA"/>
    <w:rsid w:val="00E15AC4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E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71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712C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12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B4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4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71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712C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12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B4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4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ploads.mwp.mprod.getusinfo.com/uploads/sites/15/2022/11/AEIF-2023-Budget-Form.xls" TargetMode="External"/><Relationship Id="rId12" Type="http://schemas.openxmlformats.org/officeDocument/2006/relationships/hyperlink" Target="mailto:AndionE@state.gov" TargetMode="External"/><Relationship Id="rId13" Type="http://schemas.openxmlformats.org/officeDocument/2006/relationships/hyperlink" Target="mailto:AndionE@state.gov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ndionE@state.gov" TargetMode="External"/><Relationship Id="rId8" Type="http://schemas.openxmlformats.org/officeDocument/2006/relationships/hyperlink" Target="https://alumni.state.gov/aeif/congrats-2021-aeif-competition-winners" TargetMode="External"/><Relationship Id="rId9" Type="http://schemas.openxmlformats.org/officeDocument/2006/relationships/hyperlink" Target="https://alumni.state.gov/list-exchange-programs" TargetMode="External"/><Relationship Id="rId10" Type="http://schemas.openxmlformats.org/officeDocument/2006/relationships/hyperlink" Target="https://uploads.mwp.mprod.getusinfo.com/uploads/sites/15/2022/11/AEIF-2023-Proposal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1295</Words>
  <Characters>7128</Characters>
  <Application>Microsoft Macintosh Word</Application>
  <DocSecurity>0</DocSecurity>
  <Lines>59</Lines>
  <Paragraphs>16</Paragraphs>
  <ScaleCrop>false</ScaleCrop>
  <Company>Department of State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Andion, Elizabeth (Mexico City)</dc:creator>
  <cp:keywords/>
  <dc:description/>
  <cp:lastModifiedBy>Rosa Martha  Ramirez</cp:lastModifiedBy>
  <cp:revision>27</cp:revision>
  <dcterms:created xsi:type="dcterms:W3CDTF">2022-11-29T15:24:00Z</dcterms:created>
  <dcterms:modified xsi:type="dcterms:W3CDTF">2022-11-29T22:11:00Z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2022-11-29T15:37:49Z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9ff00829-0e4a-4886-96d1-a300898f1fc4</vt:lpwstr>
  </property>
  <property fmtid="{D5CDD505-2E9C-101B-9397-08002B2CF9AE}" pid="8" name="MSIP_Label_1665d9ee-429a-4d5f-97cc-cfb56e044a6e_ContentBits">
    <vt:lpwstr>0</vt:lpwstr>
  </property>
</Properties>
</file>