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0738" w14:textId="30EB742F" w:rsidR="00D731B9" w:rsidRPr="00B65C46" w:rsidRDefault="00AB343E" w:rsidP="006C5071">
      <w:pPr>
        <w:jc w:val="center"/>
        <w:rPr>
          <w:b/>
          <w:sz w:val="20"/>
          <w:szCs w:val="20"/>
        </w:rPr>
      </w:pPr>
      <w:r w:rsidRPr="00B65C46">
        <w:rPr>
          <w:b/>
          <w:sz w:val="20"/>
          <w:szCs w:val="20"/>
        </w:rPr>
        <w:t xml:space="preserve">PEACE CORPS </w:t>
      </w:r>
    </w:p>
    <w:p w14:paraId="50538BC1" w14:textId="77777777" w:rsidR="007C48E2" w:rsidRPr="007C48E2" w:rsidRDefault="007C48E2" w:rsidP="007C48E2">
      <w:pPr>
        <w:jc w:val="center"/>
        <w:rPr>
          <w:sz w:val="20"/>
          <w:szCs w:val="20"/>
        </w:rPr>
      </w:pPr>
      <w:r w:rsidRPr="007C48E2">
        <w:rPr>
          <w:sz w:val="20"/>
          <w:szCs w:val="20"/>
        </w:rPr>
        <w:t xml:space="preserve">Overseas Request for Quotation (RFQ) for Services – Accommodation and Meal for </w:t>
      </w:r>
    </w:p>
    <w:p w14:paraId="3025500B" w14:textId="77777777" w:rsidR="007C48E2" w:rsidRPr="007C48E2" w:rsidRDefault="007C48E2" w:rsidP="007C48E2">
      <w:pPr>
        <w:jc w:val="center"/>
        <w:rPr>
          <w:sz w:val="20"/>
          <w:szCs w:val="20"/>
        </w:rPr>
      </w:pPr>
      <w:r w:rsidRPr="007C48E2">
        <w:rPr>
          <w:sz w:val="20"/>
          <w:szCs w:val="20"/>
        </w:rPr>
        <w:t>Training event</w:t>
      </w:r>
    </w:p>
    <w:p w14:paraId="3074F874" w14:textId="77777777" w:rsidR="006C5071" w:rsidRDefault="006C5071" w:rsidP="006C5071">
      <w:pPr>
        <w:rPr>
          <w:sz w:val="20"/>
          <w:szCs w:val="20"/>
        </w:rPr>
      </w:pPr>
    </w:p>
    <w:p w14:paraId="126C3E07" w14:textId="58A5C48A" w:rsidR="00B166D8" w:rsidRDefault="00B166D8" w:rsidP="006C5071">
      <w:pPr>
        <w:rPr>
          <w:sz w:val="20"/>
          <w:szCs w:val="20"/>
        </w:rPr>
      </w:pPr>
      <w:r>
        <w:rPr>
          <w:sz w:val="20"/>
          <w:szCs w:val="20"/>
        </w:rPr>
        <w:t>RFQ Number:</w:t>
      </w:r>
      <w:r w:rsidR="007C48E2">
        <w:rPr>
          <w:sz w:val="20"/>
          <w:szCs w:val="20"/>
        </w:rPr>
        <w:t xml:space="preserve"> PC-367-23-1014</w:t>
      </w:r>
    </w:p>
    <w:p w14:paraId="5D945BBF" w14:textId="77777777" w:rsidR="00B166D8" w:rsidRPr="00B65C46" w:rsidRDefault="00B166D8" w:rsidP="006C5071">
      <w:pPr>
        <w:rPr>
          <w:sz w:val="20"/>
          <w:szCs w:val="20"/>
        </w:rPr>
      </w:pPr>
    </w:p>
    <w:p w14:paraId="1F9099FC" w14:textId="72CE69BD" w:rsidR="00DC2849" w:rsidRPr="00B65C46" w:rsidRDefault="00DC2849" w:rsidP="006C5071">
      <w:pPr>
        <w:rPr>
          <w:sz w:val="20"/>
          <w:szCs w:val="20"/>
        </w:rPr>
      </w:pPr>
      <w:r w:rsidRPr="00B65C46">
        <w:rPr>
          <w:sz w:val="20"/>
          <w:szCs w:val="20"/>
        </w:rPr>
        <w:t>Date:</w:t>
      </w:r>
      <w:r w:rsidR="007C48E2">
        <w:rPr>
          <w:sz w:val="20"/>
          <w:szCs w:val="20"/>
        </w:rPr>
        <w:t xml:space="preserve"> March 2</w:t>
      </w:r>
      <w:r w:rsidR="008A1E07">
        <w:rPr>
          <w:sz w:val="20"/>
          <w:szCs w:val="20"/>
        </w:rPr>
        <w:t>7</w:t>
      </w:r>
      <w:r w:rsidR="007C48E2">
        <w:rPr>
          <w:sz w:val="20"/>
          <w:szCs w:val="20"/>
        </w:rPr>
        <w:t>, 2023</w:t>
      </w:r>
    </w:p>
    <w:p w14:paraId="3739E542" w14:textId="6A9ED196" w:rsidR="007C48E2" w:rsidRDefault="007C48E2" w:rsidP="007C48E2">
      <w:pPr>
        <w:rPr>
          <w:rFonts w:ascii="Arial" w:hAnsi="Arial" w:cs="Arial"/>
          <w:sz w:val="20"/>
          <w:szCs w:val="20"/>
        </w:rPr>
      </w:pPr>
    </w:p>
    <w:p w14:paraId="213CE84E" w14:textId="377DBB2F" w:rsidR="00A101D4" w:rsidRDefault="00A101D4" w:rsidP="00A101D4">
      <w:pPr>
        <w:rPr>
          <w:sz w:val="20"/>
          <w:szCs w:val="20"/>
        </w:rPr>
      </w:pPr>
      <w:r>
        <w:rPr>
          <w:sz w:val="20"/>
          <w:szCs w:val="20"/>
        </w:rPr>
        <w:t>Peace Corps</w:t>
      </w:r>
      <w:r w:rsidRPr="00A101D4">
        <w:rPr>
          <w:sz w:val="20"/>
          <w:szCs w:val="20"/>
        </w:rPr>
        <w:t xml:space="preserve">/Nepal </w:t>
      </w:r>
      <w:r>
        <w:rPr>
          <w:sz w:val="20"/>
          <w:szCs w:val="20"/>
        </w:rPr>
        <w:t xml:space="preserve">has a need for venue to conduct Pre-Service Training for N208 group of Peace Corps Trainees.  Peace Corps is soliciting fixed-price quotations from the vendors for the supplies and/or services detailed below.     </w:t>
      </w:r>
    </w:p>
    <w:p w14:paraId="38A8B0C2" w14:textId="77777777" w:rsidR="00A101D4" w:rsidRDefault="00A101D4" w:rsidP="00A101D4">
      <w:pPr>
        <w:rPr>
          <w:sz w:val="20"/>
          <w:szCs w:val="20"/>
        </w:rPr>
      </w:pPr>
    </w:p>
    <w:p w14:paraId="3A91D3B3" w14:textId="0975F8CF" w:rsidR="00A101D4" w:rsidRDefault="00A101D4" w:rsidP="00A101D4">
      <w:pPr>
        <w:rPr>
          <w:sz w:val="20"/>
          <w:szCs w:val="20"/>
        </w:rPr>
      </w:pPr>
      <w:r>
        <w:rPr>
          <w:sz w:val="20"/>
          <w:szCs w:val="20"/>
        </w:rPr>
        <w:t>If you are interested in submitting a quotation, please do so by sending your completed and signed Attachment 1—Vendor Quotation Form by email to:</w:t>
      </w:r>
    </w:p>
    <w:p w14:paraId="07734FF9" w14:textId="58F26B27" w:rsidR="00A101D4" w:rsidRDefault="00A101D4" w:rsidP="00A101D4">
      <w:pPr>
        <w:rPr>
          <w:sz w:val="20"/>
          <w:szCs w:val="20"/>
        </w:rPr>
      </w:pPr>
      <w:r>
        <w:rPr>
          <w:sz w:val="20"/>
          <w:szCs w:val="20"/>
        </w:rPr>
        <w:tab/>
        <w:t>Name: Peace Corps Nepal</w:t>
      </w:r>
    </w:p>
    <w:p w14:paraId="6DCFC40B" w14:textId="31A8C391" w:rsidR="00A101D4" w:rsidRDefault="00A101D4" w:rsidP="00A101D4">
      <w:pPr>
        <w:rPr>
          <w:sz w:val="20"/>
          <w:szCs w:val="20"/>
        </w:rPr>
      </w:pPr>
      <w:r>
        <w:rPr>
          <w:sz w:val="20"/>
          <w:szCs w:val="20"/>
        </w:rPr>
        <w:tab/>
        <w:t>Address: Maharajgunj Chakrapath, Kathmandu</w:t>
      </w:r>
    </w:p>
    <w:p w14:paraId="56A0C9DD" w14:textId="046B13CB" w:rsidR="00A101D4" w:rsidRDefault="00A101D4" w:rsidP="00A101D4">
      <w:pPr>
        <w:rPr>
          <w:sz w:val="20"/>
          <w:szCs w:val="20"/>
        </w:rPr>
      </w:pPr>
      <w:r>
        <w:rPr>
          <w:sz w:val="20"/>
          <w:szCs w:val="20"/>
        </w:rPr>
        <w:tab/>
        <w:t>E-mail: bshrestha@peacecorps.gov</w:t>
      </w:r>
    </w:p>
    <w:p w14:paraId="716D0477" w14:textId="77777777" w:rsidR="00A101D4" w:rsidRDefault="00A101D4" w:rsidP="00A101D4">
      <w:pPr>
        <w:rPr>
          <w:sz w:val="20"/>
          <w:szCs w:val="20"/>
        </w:rPr>
      </w:pPr>
    </w:p>
    <w:p w14:paraId="7E51399F" w14:textId="459AA82E" w:rsidR="00A101D4" w:rsidRDefault="00A101D4" w:rsidP="00A101D4">
      <w:pPr>
        <w:rPr>
          <w:sz w:val="20"/>
          <w:szCs w:val="20"/>
        </w:rPr>
      </w:pPr>
      <w:r>
        <w:rPr>
          <w:sz w:val="20"/>
          <w:szCs w:val="20"/>
        </w:rPr>
        <w:t>Quotations are due no later than 4:00 PM on April 10, 2023.  Late quotations will not be accepted.</w:t>
      </w:r>
    </w:p>
    <w:p w14:paraId="0D1C744A" w14:textId="77777777" w:rsidR="00A101D4" w:rsidRDefault="00A101D4" w:rsidP="00A101D4">
      <w:pPr>
        <w:rPr>
          <w:sz w:val="20"/>
          <w:szCs w:val="20"/>
        </w:rPr>
      </w:pPr>
    </w:p>
    <w:p w14:paraId="17A5E12D" w14:textId="6BB96BAA" w:rsidR="00A101D4" w:rsidRDefault="00A101D4" w:rsidP="00A101D4">
      <w:pPr>
        <w:rPr>
          <w:sz w:val="20"/>
          <w:szCs w:val="20"/>
        </w:rPr>
      </w:pPr>
      <w:r>
        <w:rPr>
          <w:sz w:val="20"/>
          <w:szCs w:val="20"/>
        </w:rPr>
        <w:t>Written questions about this Request for Quotation (RFQ) may be sent in the same fashion to the</w:t>
      </w:r>
      <w:r w:rsidR="0041486D">
        <w:rPr>
          <w:sz w:val="20"/>
          <w:szCs w:val="20"/>
        </w:rPr>
        <w:t xml:space="preserve"> address</w:t>
      </w:r>
      <w:r>
        <w:rPr>
          <w:sz w:val="20"/>
          <w:szCs w:val="20"/>
        </w:rPr>
        <w:t xml:space="preserve"> noted above</w:t>
      </w:r>
      <w:r w:rsidRPr="004E51F0">
        <w:rPr>
          <w:sz w:val="20"/>
          <w:szCs w:val="20"/>
        </w:rPr>
        <w:t xml:space="preserve"> </w:t>
      </w:r>
      <w:r>
        <w:rPr>
          <w:sz w:val="20"/>
          <w:szCs w:val="20"/>
        </w:rPr>
        <w:t>in advance of the RFQ due date.  No phone calls please.</w:t>
      </w:r>
    </w:p>
    <w:p w14:paraId="51BC27DB" w14:textId="77777777" w:rsidR="00A101D4" w:rsidRDefault="00A101D4" w:rsidP="00A101D4">
      <w:pPr>
        <w:rPr>
          <w:sz w:val="20"/>
          <w:szCs w:val="20"/>
        </w:rPr>
      </w:pPr>
    </w:p>
    <w:p w14:paraId="3A51D25A" w14:textId="3DBBFF0F" w:rsidR="00A101D4" w:rsidRDefault="00A101D4" w:rsidP="00A101D4">
      <w:pPr>
        <w:rPr>
          <w:sz w:val="20"/>
          <w:szCs w:val="20"/>
        </w:rPr>
      </w:pPr>
      <w:r>
        <w:rPr>
          <w:sz w:val="20"/>
          <w:szCs w:val="20"/>
        </w:rPr>
        <w:t>Peace Corps will evaluate all quotations received by the deadline based on the minimum requirements and/or evaluation factor(s) shown below.  Contingent on the availability of funds and continued need for the supplies and/or services, at the end of the evaluation process, Peace Corps intends to award a firm-fixed-price contract for the purchase of the required supplies and/or services to the selected vendor.</w:t>
      </w:r>
    </w:p>
    <w:p w14:paraId="7616A4E4" w14:textId="14C40636" w:rsidR="00526382" w:rsidRPr="00E81455" w:rsidRDefault="00526382" w:rsidP="00F02D07">
      <w:pPr>
        <w:pStyle w:val="NormalWeb"/>
        <w:numPr>
          <w:ilvl w:val="0"/>
          <w:numId w:val="14"/>
        </w:numPr>
        <w:ind w:left="357" w:hanging="357"/>
        <w:contextualSpacing/>
        <w:rPr>
          <w:b/>
          <w:bCs/>
          <w:color w:val="000000"/>
          <w:sz w:val="20"/>
          <w:szCs w:val="20"/>
        </w:rPr>
      </w:pPr>
      <w:r w:rsidRPr="00E81455">
        <w:rPr>
          <w:b/>
          <w:bCs/>
          <w:color w:val="000000"/>
          <w:sz w:val="20"/>
          <w:szCs w:val="20"/>
        </w:rPr>
        <w:t>Statement of Work/Description of Requirements</w:t>
      </w:r>
    </w:p>
    <w:tbl>
      <w:tblPr>
        <w:tblpPr w:leftFromText="180" w:rightFromText="180" w:vertAnchor="text" w:horzAnchor="page" w:tblpX="1019" w:tblpY="230"/>
        <w:tblW w:w="9209" w:type="dxa"/>
        <w:tblLayout w:type="fixed"/>
        <w:tblLook w:val="04A0" w:firstRow="1" w:lastRow="0" w:firstColumn="1" w:lastColumn="0" w:noHBand="0" w:noVBand="1"/>
      </w:tblPr>
      <w:tblGrid>
        <w:gridCol w:w="1327"/>
        <w:gridCol w:w="2070"/>
        <w:gridCol w:w="709"/>
        <w:gridCol w:w="992"/>
        <w:gridCol w:w="851"/>
        <w:gridCol w:w="992"/>
        <w:gridCol w:w="851"/>
        <w:gridCol w:w="708"/>
        <w:gridCol w:w="709"/>
      </w:tblGrid>
      <w:tr w:rsidR="0041486D" w:rsidRPr="005634C8" w14:paraId="3ED4DC68" w14:textId="77777777" w:rsidTr="0041486D">
        <w:trPr>
          <w:trHeight w:val="67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BF5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EC2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0A1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68C" w14:textId="77777777" w:rsidR="0041486D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Tea/</w:t>
            </w:r>
          </w:p>
          <w:p w14:paraId="3E8F8C54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Biscuits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9B2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9B6" w14:textId="77777777" w:rsidR="0041486D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Tea/</w:t>
            </w:r>
          </w:p>
          <w:p w14:paraId="6EC94FDC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Biscuits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9578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1D2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Qty.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BE56" w14:textId="77777777" w:rsidR="0041486D" w:rsidRPr="005634C8" w:rsidRDefault="0041486D" w:rsidP="00F02D0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4C8">
              <w:rPr>
                <w:b/>
                <w:bCs/>
                <w:color w:val="000000"/>
                <w:sz w:val="20"/>
                <w:szCs w:val="20"/>
              </w:rPr>
              <w:t>Days</w:t>
            </w:r>
          </w:p>
        </w:tc>
      </w:tr>
      <w:tr w:rsidR="0041486D" w:rsidRPr="005634C8" w14:paraId="76FC4A27" w14:textId="77777777" w:rsidTr="0041486D">
        <w:trPr>
          <w:trHeight w:val="28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62AB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May 21,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E847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 xml:space="preserve">PST staff arrival </w:t>
            </w:r>
            <w:proofErr w:type="gramStart"/>
            <w:r w:rsidRPr="005634C8">
              <w:rPr>
                <w:color w:val="000000"/>
                <w:sz w:val="20"/>
                <w:szCs w:val="20"/>
              </w:rPr>
              <w:t xml:space="preserve">at  </w:t>
            </w:r>
            <w:proofErr w:type="spellStart"/>
            <w:r w:rsidRPr="005634C8">
              <w:rPr>
                <w:color w:val="000000"/>
                <w:sz w:val="20"/>
                <w:szCs w:val="20"/>
              </w:rPr>
              <w:t>Hubsite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16F" w14:textId="427C2B24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B0C4" w14:textId="197DDAD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2931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1C6A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6DEB94B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10F69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4138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7F0DEC6A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10F69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8E00" w14:textId="3AC7DB6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AA1" w14:textId="3F1535ED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1</w:t>
            </w:r>
          </w:p>
        </w:tc>
      </w:tr>
      <w:tr w:rsidR="0041486D" w:rsidRPr="005634C8" w14:paraId="509F35ED" w14:textId="77777777" w:rsidTr="0041486D">
        <w:trPr>
          <w:trHeight w:val="322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7F0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 xml:space="preserve">May 22-June </w:t>
            </w:r>
            <w:proofErr w:type="gramStart"/>
            <w:r w:rsidRPr="005634C8">
              <w:rPr>
                <w:sz w:val="20"/>
                <w:szCs w:val="20"/>
              </w:rPr>
              <w:t>7,  2023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8013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LCF TOT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233B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09926F78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D7BB3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0AAF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7565CF56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D7BB3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086E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10E05D46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D7BB3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FCD5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BFE25E9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D7BB3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2DC4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5845950A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D7BB3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7C80" w14:textId="638EF7E9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E223" w14:textId="1617E819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1486D" w:rsidRPr="005634C8" w14:paraId="0E5F1B3D" w14:textId="77777777" w:rsidTr="0041486D">
        <w:trPr>
          <w:trHeight w:val="413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A8E8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June 1,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DAA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Health training to Host families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8AC6" w14:textId="2E2FBCF5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8142" w14:textId="7870CD7B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047C84B7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C5AE2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1BC0" w14:textId="1A87D6A8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5DC16239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C5AE2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1DDD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9C7A" w14:textId="68429EF4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AB17" w14:textId="43CD764A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916" w14:textId="7583110B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1</w:t>
            </w:r>
          </w:p>
        </w:tc>
      </w:tr>
      <w:tr w:rsidR="0041486D" w:rsidRPr="005634C8" w14:paraId="77E793B5" w14:textId="77777777" w:rsidTr="0041486D">
        <w:trPr>
          <w:trHeight w:val="307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B94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June 16,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445A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Host Family Introduction- High tea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06A4" w14:textId="4031BCCC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0699822C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A50C92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37520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4D512DBB" w14:textId="4F24A3DE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A50C92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485C" w14:textId="4BAF599C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4268BAB4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A50C92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798" w14:textId="423AB339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  <w:r w:rsidR="00F02D07">
              <w:rPr>
                <w:color w:val="000000"/>
                <w:sz w:val="20"/>
                <w:szCs w:val="20"/>
              </w:rPr>
              <w:t xml:space="preserve"> (Hi- Tea)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1A5" w14:textId="1EFFB502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4F19" w14:textId="52CFCA31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48DA" w14:textId="088CAA0C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1</w:t>
            </w:r>
          </w:p>
        </w:tc>
      </w:tr>
      <w:tr w:rsidR="0041486D" w:rsidRPr="005634C8" w14:paraId="6E00BCE9" w14:textId="77777777" w:rsidTr="0041486D">
        <w:trPr>
          <w:trHeight w:val="13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FA8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June 27 &amp; 29,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3EE6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34C8">
              <w:rPr>
                <w:color w:val="000000"/>
                <w:sz w:val="20"/>
                <w:szCs w:val="20"/>
              </w:rPr>
              <w:t>Hubday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C03D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785AD752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926B47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6BF6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E5189EB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926B47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D624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6537C76B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926B47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3162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5E754A73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926B47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136A" w14:textId="17644596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A17" w14:textId="0E91EA6F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135D" w14:textId="10D818BB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2</w:t>
            </w:r>
          </w:p>
        </w:tc>
      </w:tr>
      <w:tr w:rsidR="0041486D" w:rsidRPr="005634C8" w14:paraId="3FB191C2" w14:textId="77777777" w:rsidTr="0041486D">
        <w:trPr>
          <w:trHeight w:val="8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2697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July - August,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30B8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Language Activity/Simulation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6CFB9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358BAD9F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87178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07631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3130FF1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87178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57BC" w14:textId="4D398B56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D7BB3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D9035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0B21EA9E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3E1A8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26D11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3C8EEB76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3E1A8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CFE1" w14:textId="162B3B7D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C58D" w14:textId="77DE3A1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3</w:t>
            </w:r>
          </w:p>
        </w:tc>
      </w:tr>
      <w:tr w:rsidR="0041486D" w:rsidRPr="005634C8" w14:paraId="6748F641" w14:textId="77777777" w:rsidTr="0041486D">
        <w:trPr>
          <w:trHeight w:val="5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9A9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July 12 &amp; 14,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C520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34C8">
              <w:rPr>
                <w:color w:val="000000"/>
                <w:sz w:val="20"/>
                <w:szCs w:val="20"/>
              </w:rPr>
              <w:t>Hubday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4752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116207CF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AB423A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3CC7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3472A16B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AB423A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5AEB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B57A311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AB423A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97C5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10263D2E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AB423A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D4AC" w14:textId="23677CD8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7E7C" w14:textId="62559969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3723" w14:textId="44D66970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2</w:t>
            </w:r>
          </w:p>
        </w:tc>
      </w:tr>
      <w:tr w:rsidR="0041486D" w:rsidRPr="005634C8" w14:paraId="444E12E9" w14:textId="77777777" w:rsidTr="0041486D">
        <w:trPr>
          <w:trHeight w:val="13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12D3" w14:textId="592C02CA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Aug 2,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191E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34C8">
              <w:rPr>
                <w:color w:val="000000"/>
                <w:sz w:val="20"/>
                <w:szCs w:val="20"/>
              </w:rPr>
              <w:t>Hubday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8677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016652A9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74F1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BF30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6C1C6B34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74F1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9C3C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37FB6477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74F1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0BB0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DAF2C57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74F15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D16F" w14:textId="7097C606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6245" w14:textId="2E879B35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DD5" w14:textId="51E18550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1</w:t>
            </w:r>
          </w:p>
        </w:tc>
      </w:tr>
      <w:tr w:rsidR="0041486D" w:rsidRPr="005634C8" w14:paraId="5D3E0395" w14:textId="77777777" w:rsidTr="00F02D07">
        <w:trPr>
          <w:trHeight w:val="5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46C5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August 21,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AA0A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Host Family Farewell- High tea is provided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1D7F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0B177625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9F38DB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173A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36B3BEDF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9F38DB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E50B2" w14:textId="77777777" w:rsidR="0041486D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425A94C8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9F38DB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8783" w14:textId="53C43743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D7BB3">
              <w:rPr>
                <w:color w:val="000000"/>
                <w:sz w:val="20"/>
                <w:szCs w:val="20"/>
              </w:rPr>
              <w:t>Yes</w:t>
            </w:r>
            <w:r w:rsidR="00F02D07">
              <w:rPr>
                <w:color w:val="000000"/>
                <w:sz w:val="20"/>
                <w:szCs w:val="20"/>
              </w:rPr>
              <w:t xml:space="preserve"> (Hi- Tea)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1AD" w14:textId="2988E014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BF75" w14:textId="13AFB4AF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BB87" w14:textId="372834AF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1</w:t>
            </w:r>
          </w:p>
        </w:tc>
      </w:tr>
      <w:tr w:rsidR="0041486D" w:rsidRPr="005634C8" w14:paraId="38250482" w14:textId="77777777" w:rsidTr="0041486D">
        <w:trPr>
          <w:trHeight w:val="106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74B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 w:rsidRPr="005634C8">
              <w:rPr>
                <w:sz w:val="20"/>
                <w:szCs w:val="20"/>
              </w:rPr>
              <w:t>August 22, 2023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CBC1" w14:textId="77777777" w:rsidR="0041486D" w:rsidRPr="005634C8" w:rsidRDefault="0041486D" w:rsidP="00F02D0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Return to KTM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9E34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310DF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0ABB" w14:textId="7777777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310DF5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799C" w14:textId="1C79F5C4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1D7BB3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8B2" w14:textId="0DD63207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8941" w14:textId="6D49F781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4E5E" w14:textId="72E07044" w:rsidR="0041486D" w:rsidRPr="005634C8" w:rsidRDefault="0041486D" w:rsidP="00F02D07">
            <w:pPr>
              <w:contextualSpacing/>
              <w:rPr>
                <w:color w:val="000000"/>
                <w:sz w:val="20"/>
                <w:szCs w:val="20"/>
              </w:rPr>
            </w:pPr>
            <w:r w:rsidRPr="005634C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820" w14:textId="77777777" w:rsidR="0041486D" w:rsidRPr="005634C8" w:rsidRDefault="0041486D" w:rsidP="00F02D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F2F0DA0" w14:textId="76E5E76E" w:rsidR="0041486D" w:rsidRPr="00F02D07" w:rsidRDefault="00F02D07" w:rsidP="00F02D07">
      <w:pPr>
        <w:pStyle w:val="NormalWeb"/>
        <w:contextualSpacing/>
        <w:rPr>
          <w:b/>
          <w:bCs/>
          <w:color w:val="000000"/>
          <w:sz w:val="20"/>
          <w:szCs w:val="20"/>
          <w:u w:val="single"/>
        </w:rPr>
      </w:pPr>
      <w:r w:rsidRPr="00F02D07">
        <w:rPr>
          <w:b/>
          <w:bCs/>
          <w:color w:val="000000"/>
          <w:sz w:val="20"/>
          <w:szCs w:val="20"/>
          <w:u w:val="single"/>
        </w:rPr>
        <w:t>Meals:</w:t>
      </w:r>
    </w:p>
    <w:p w14:paraId="26DDCB87" w14:textId="77777777" w:rsidR="005634C8" w:rsidRDefault="005634C8" w:rsidP="005634C8">
      <w:pPr>
        <w:pStyle w:val="NormalWeb"/>
        <w:rPr>
          <w:color w:val="000000"/>
          <w:sz w:val="20"/>
          <w:szCs w:val="20"/>
        </w:rPr>
      </w:pPr>
    </w:p>
    <w:p w14:paraId="4A19101D" w14:textId="77777777" w:rsidR="00F02D07" w:rsidRPr="00F02D07" w:rsidRDefault="00F02D07" w:rsidP="00F02D07">
      <w:pPr>
        <w:pStyle w:val="ListParagraph"/>
        <w:ind w:left="0"/>
        <w:contextualSpacing/>
        <w:rPr>
          <w:b/>
          <w:sz w:val="20"/>
          <w:szCs w:val="20"/>
          <w:u w:val="single"/>
        </w:rPr>
      </w:pPr>
      <w:r w:rsidRPr="00F02D07">
        <w:rPr>
          <w:b/>
          <w:sz w:val="20"/>
          <w:szCs w:val="20"/>
          <w:u w:val="single"/>
        </w:rPr>
        <w:lastRenderedPageBreak/>
        <w:t>Accommodations: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1977"/>
        <w:gridCol w:w="4320"/>
        <w:gridCol w:w="983"/>
      </w:tblGrid>
      <w:tr w:rsidR="00F02D07" w:rsidRPr="00A101D4" w14:paraId="4F01B7E0" w14:textId="77777777" w:rsidTr="00F02D07">
        <w:trPr>
          <w:trHeight w:val="525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BD0E3E" w14:textId="77777777" w:rsidR="00F02D07" w:rsidRPr="00A101D4" w:rsidRDefault="00F02D07" w:rsidP="00E23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1D4">
              <w:rPr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47C" w14:textId="77777777" w:rsidR="00F02D07" w:rsidRPr="00A101D4" w:rsidRDefault="00F02D07" w:rsidP="00E23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1D4">
              <w:rPr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40D2" w14:textId="77777777" w:rsidR="00F02D07" w:rsidRPr="00A101D4" w:rsidRDefault="00F02D07" w:rsidP="00E239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1D4">
              <w:rPr>
                <w:b/>
                <w:bCs/>
                <w:color w:val="000000"/>
                <w:sz w:val="20"/>
                <w:szCs w:val="20"/>
              </w:rPr>
              <w:t>Quantity</w:t>
            </w:r>
          </w:p>
        </w:tc>
      </w:tr>
      <w:tr w:rsidR="00F02D07" w:rsidRPr="00A101D4" w14:paraId="5C5FFC30" w14:textId="77777777" w:rsidTr="00F02D07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F7F86D" w14:textId="49BAFCBC" w:rsidR="00F02D07" w:rsidRPr="00FF5E7E" w:rsidRDefault="00F02D07" w:rsidP="00E239F6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May 21- 31,2023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1E3A" w14:textId="77777777" w:rsidR="00F02D07" w:rsidRPr="00FF5E7E" w:rsidRDefault="00F02D07" w:rsidP="00E239F6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Single Room (Attached bathroom)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D3F2" w14:textId="77777777" w:rsidR="00F02D07" w:rsidRPr="00FF5E7E" w:rsidRDefault="00F02D07" w:rsidP="00E239F6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2D07" w:rsidRPr="00A101D4" w14:paraId="58938E44" w14:textId="77777777" w:rsidTr="00F02D07">
        <w:trPr>
          <w:trHeight w:val="287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5A9926" w14:textId="3FD63744" w:rsidR="00F02D07" w:rsidRPr="00FF5E7E" w:rsidRDefault="00F02D07" w:rsidP="00F02D07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May 21- 31,2023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2D3B" w14:textId="77777777" w:rsidR="00F02D07" w:rsidRPr="00FF5E7E" w:rsidRDefault="00F02D07" w:rsidP="00F02D07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Double Room (Attached bathroom)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7D0F" w14:textId="77777777" w:rsidR="00F02D07" w:rsidRPr="00FF5E7E" w:rsidRDefault="00F02D07" w:rsidP="00F02D07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4</w:t>
            </w:r>
          </w:p>
        </w:tc>
      </w:tr>
      <w:tr w:rsidR="00F02D07" w:rsidRPr="00A101D4" w14:paraId="2CEDA323" w14:textId="77777777" w:rsidTr="00F02D07">
        <w:trPr>
          <w:trHeight w:val="287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C5B779" w14:textId="2C91D9A0" w:rsidR="00F02D07" w:rsidRPr="00FF5E7E" w:rsidRDefault="00F02D07" w:rsidP="00F02D07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May 21- 31,2023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C5E98" w14:textId="0C71646B" w:rsidR="00F02D07" w:rsidRPr="00FF5E7E" w:rsidRDefault="00F02D07" w:rsidP="00F02D07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Double Room (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Non Attached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bathroom for office)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D45C" w14:textId="4EF01357" w:rsidR="00F02D07" w:rsidRPr="00FF5E7E" w:rsidRDefault="00F02D07" w:rsidP="00F02D07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2D07" w:rsidRPr="00A101D4" w14:paraId="6D2EA858" w14:textId="77777777" w:rsidTr="00F02D07">
        <w:trPr>
          <w:trHeight w:val="251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983508" w14:textId="01C7FB77" w:rsidR="00F02D07" w:rsidRPr="00FF5E7E" w:rsidRDefault="00F02D07" w:rsidP="00F02D07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May 21- 31,2023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3A09" w14:textId="6D9AEC80" w:rsidR="00F02D07" w:rsidRPr="00FF5E7E" w:rsidRDefault="00F02D07" w:rsidP="00F02D07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Single Room (Non-attached bathroom)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D1AC" w14:textId="2117C041" w:rsidR="00F02D07" w:rsidRPr="00FF5E7E" w:rsidRDefault="00F02D07" w:rsidP="00F02D07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5E7E" w:rsidRPr="00A101D4" w14:paraId="6D9248B4" w14:textId="77777777" w:rsidTr="006426C1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FD3BFE" w14:textId="66F97895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June 1 – 30, 2023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B36" w14:textId="61BEA969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Single Room- attached bathroom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8296" w14:textId="060751D1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5E7E" w:rsidRPr="00A101D4" w14:paraId="2320C9A5" w14:textId="77777777" w:rsidTr="006426C1">
        <w:trPr>
          <w:trHeight w:val="323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FC123C" w14:textId="42B0AA07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June 1 – 30, 2023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508E" w14:textId="4DCB08F5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Double Room- attached bathroom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DC8" w14:textId="13D3F18F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5E7E" w:rsidRPr="00A101D4" w14:paraId="6FFCAA3C" w14:textId="77777777" w:rsidTr="006426C1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E4763D" w14:textId="1E9AB3C0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June 1 – 30, 2023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DDF2" w14:textId="480551F8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Double Room- </w:t>
            </w:r>
            <w:proofErr w:type="spellStart"/>
            <w:r w:rsidRPr="00FF5E7E">
              <w:rPr>
                <w:color w:val="000000"/>
                <w:sz w:val="20"/>
                <w:szCs w:val="20"/>
              </w:rPr>
              <w:t>Non attached</w:t>
            </w:r>
            <w:proofErr w:type="spell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bathroom(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>Office)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0A07" w14:textId="62CF4579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5E7E" w:rsidRPr="00A101D4" w14:paraId="5A8438D7" w14:textId="77777777" w:rsidTr="006426C1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1BB655" w14:textId="6FB0B516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June 1 – 30, 2023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C282" w14:textId="51A793DF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Single Room-</w:t>
            </w:r>
            <w:proofErr w:type="spellStart"/>
            <w:proofErr w:type="gramStart"/>
            <w:r w:rsidRPr="00FF5E7E">
              <w:rPr>
                <w:color w:val="000000"/>
                <w:sz w:val="20"/>
                <w:szCs w:val="20"/>
              </w:rPr>
              <w:t>non attached</w:t>
            </w:r>
            <w:proofErr w:type="spellEnd"/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bathroom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539" w14:textId="25A4710A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5E7E" w:rsidRPr="00A101D4" w14:paraId="1E107EAC" w14:textId="77777777" w:rsidTr="00A276AE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770F" w14:textId="1C43BA25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July 1-31,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2023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43F5" w14:textId="40583C1A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Single Room- attached bathroom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0D0" w14:textId="7268D748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5E7E" w:rsidRPr="00A101D4" w14:paraId="574E09F1" w14:textId="77777777" w:rsidTr="00A276AE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5BE8" w14:textId="1E02135B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July 1-31,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2023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C1CC" w14:textId="56DCF68A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Double Room- attached bathroom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66FC" w14:textId="1D1A7F84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5E7E" w:rsidRPr="00A101D4" w14:paraId="2C956185" w14:textId="77777777" w:rsidTr="00A276AE">
        <w:trPr>
          <w:trHeight w:val="315"/>
        </w:trPr>
        <w:tc>
          <w:tcPr>
            <w:tcW w:w="1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04873" w14:textId="22A570DB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July 1-31,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2023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652E" w14:textId="4FECCE79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Double Room- </w:t>
            </w:r>
            <w:proofErr w:type="spellStart"/>
            <w:r w:rsidRPr="00FF5E7E">
              <w:rPr>
                <w:color w:val="000000"/>
                <w:sz w:val="20"/>
                <w:szCs w:val="20"/>
              </w:rPr>
              <w:t>Non attached</w:t>
            </w:r>
            <w:proofErr w:type="spell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bathroom(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>Office)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FA34" w14:textId="74CABBF7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5E7E" w:rsidRPr="00A101D4" w14:paraId="1DBE6B17" w14:textId="77777777" w:rsidTr="00A276AE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06F3" w14:textId="261812DB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July 1-31,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2023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9E19" w14:textId="566A4881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Single Room-</w:t>
            </w:r>
            <w:proofErr w:type="spellStart"/>
            <w:proofErr w:type="gramStart"/>
            <w:r w:rsidRPr="00FF5E7E">
              <w:rPr>
                <w:color w:val="000000"/>
                <w:sz w:val="20"/>
                <w:szCs w:val="20"/>
              </w:rPr>
              <w:t>non attached</w:t>
            </w:r>
            <w:proofErr w:type="spellEnd"/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bathroom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DA10" w14:textId="492F98DB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5E7E" w:rsidRPr="00A101D4" w14:paraId="158F085E" w14:textId="77777777" w:rsidTr="00B31E64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0BCD" w14:textId="200ECB6E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August 1-21,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2023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8507" w14:textId="5428A84F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Single Room- attached bathroom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DE9F" w14:textId="08686E1F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F5E7E" w:rsidRPr="00A101D4" w14:paraId="11F2E675" w14:textId="77777777" w:rsidTr="00B31E64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C94E" w14:textId="5719C5C1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August 1-21,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2023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6FED" w14:textId="0E4FAABF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Double Room- attached bathroom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3E0" w14:textId="48DA18E9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4</w:t>
            </w:r>
          </w:p>
        </w:tc>
      </w:tr>
      <w:tr w:rsidR="00FF5E7E" w:rsidRPr="00A101D4" w14:paraId="7D05A5AD" w14:textId="77777777" w:rsidTr="00B31E64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E1E2" w14:textId="1251146B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August 1-21,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2023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A99" w14:textId="7F374AC5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Double Room- </w:t>
            </w:r>
            <w:proofErr w:type="spellStart"/>
            <w:r w:rsidRPr="00FF5E7E">
              <w:rPr>
                <w:color w:val="000000"/>
                <w:sz w:val="20"/>
                <w:szCs w:val="20"/>
              </w:rPr>
              <w:t>Non attached</w:t>
            </w:r>
            <w:proofErr w:type="spell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bathroom(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>Office)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62F" w14:textId="3069DF86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F5E7E" w:rsidRPr="00A101D4" w14:paraId="655D18C1" w14:textId="77777777" w:rsidTr="00B31E64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E2C5" w14:textId="627A6105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August 1-21, </w:t>
            </w:r>
            <w:proofErr w:type="gramStart"/>
            <w:r w:rsidRPr="00FF5E7E">
              <w:rPr>
                <w:color w:val="000000"/>
                <w:sz w:val="20"/>
                <w:szCs w:val="20"/>
              </w:rPr>
              <w:t>2023</w:t>
            </w:r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8266" w14:textId="35798A50" w:rsidR="00FF5E7E" w:rsidRPr="00FF5E7E" w:rsidRDefault="00FF5E7E" w:rsidP="00FF5E7E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Single Room-</w:t>
            </w:r>
            <w:proofErr w:type="spellStart"/>
            <w:proofErr w:type="gramStart"/>
            <w:r w:rsidRPr="00FF5E7E">
              <w:rPr>
                <w:color w:val="000000"/>
                <w:sz w:val="20"/>
                <w:szCs w:val="20"/>
              </w:rPr>
              <w:t>non attached</w:t>
            </w:r>
            <w:proofErr w:type="spellEnd"/>
            <w:proofErr w:type="gramEnd"/>
            <w:r w:rsidRPr="00FF5E7E">
              <w:rPr>
                <w:color w:val="000000"/>
                <w:sz w:val="20"/>
                <w:szCs w:val="20"/>
              </w:rPr>
              <w:t xml:space="preserve"> bathroom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A68" w14:textId="650665D1" w:rsidR="00FF5E7E" w:rsidRPr="00FF5E7E" w:rsidRDefault="00FF5E7E" w:rsidP="00FF5E7E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2D07" w:rsidRPr="00A101D4" w14:paraId="01D13428" w14:textId="77777777" w:rsidTr="00F02D07">
        <w:trPr>
          <w:trHeight w:val="315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8B80F3" w14:textId="3C74786F" w:rsidR="00F02D07" w:rsidRPr="00FF5E7E" w:rsidRDefault="00F02D07" w:rsidP="00E239F6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 xml:space="preserve"> </w:t>
            </w:r>
            <w:r w:rsidR="00FF5E7E" w:rsidRPr="00FF5E7E">
              <w:rPr>
                <w:color w:val="000000"/>
                <w:sz w:val="20"/>
                <w:szCs w:val="20"/>
              </w:rPr>
              <w:t>May 21- August 21, 2023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C623" w14:textId="60F7D816" w:rsidR="00F02D07" w:rsidRPr="00FF5E7E" w:rsidRDefault="00FF5E7E" w:rsidP="00E239F6">
            <w:pPr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Training hall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D97A" w14:textId="1E531B1E" w:rsidR="00F02D07" w:rsidRPr="00FF5E7E" w:rsidRDefault="00FF5E7E" w:rsidP="00E239F6">
            <w:pPr>
              <w:jc w:val="center"/>
              <w:rPr>
                <w:color w:val="000000"/>
                <w:sz w:val="20"/>
                <w:szCs w:val="20"/>
              </w:rPr>
            </w:pPr>
            <w:r w:rsidRPr="00FF5E7E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20E45FC9" w14:textId="77777777" w:rsidR="00FF5E7E" w:rsidRDefault="00FF5E7E" w:rsidP="00FF5E7E">
      <w:pPr>
        <w:ind w:left="720"/>
        <w:rPr>
          <w:b/>
        </w:rPr>
      </w:pPr>
    </w:p>
    <w:p w14:paraId="254C9F73" w14:textId="0DD0DE14" w:rsidR="00FF5E7E" w:rsidRPr="00FF5E7E" w:rsidRDefault="00FF5E7E" w:rsidP="00FF5E7E">
      <w:pPr>
        <w:ind w:left="720"/>
        <w:rPr>
          <w:b/>
          <w:sz w:val="20"/>
          <w:szCs w:val="20"/>
        </w:rPr>
      </w:pPr>
      <w:r w:rsidRPr="00FF5E7E">
        <w:rPr>
          <w:b/>
          <w:sz w:val="20"/>
          <w:szCs w:val="20"/>
        </w:rPr>
        <w:t>Additional requirements:</w:t>
      </w:r>
    </w:p>
    <w:p w14:paraId="078DCA9C" w14:textId="77777777" w:rsidR="00FF5E7E" w:rsidRPr="00FF5E7E" w:rsidRDefault="00FF5E7E" w:rsidP="00FF5E7E">
      <w:pPr>
        <w:numPr>
          <w:ilvl w:val="0"/>
          <w:numId w:val="13"/>
        </w:numPr>
        <w:rPr>
          <w:sz w:val="20"/>
          <w:szCs w:val="20"/>
        </w:rPr>
      </w:pPr>
      <w:r w:rsidRPr="00FF5E7E">
        <w:rPr>
          <w:sz w:val="20"/>
          <w:szCs w:val="20"/>
        </w:rPr>
        <w:t>The contractor will ensure that electric lines (fans, power socket, switch etc.) in all rooms including offices, kitchen, dining hall and training hall are in working condition.</w:t>
      </w:r>
    </w:p>
    <w:p w14:paraId="65A26F41" w14:textId="77777777" w:rsidR="00FF5E7E" w:rsidRPr="00FF5E7E" w:rsidRDefault="00FF5E7E" w:rsidP="00FF5E7E">
      <w:pPr>
        <w:numPr>
          <w:ilvl w:val="0"/>
          <w:numId w:val="13"/>
        </w:numPr>
        <w:rPr>
          <w:sz w:val="20"/>
          <w:szCs w:val="20"/>
        </w:rPr>
      </w:pPr>
      <w:r w:rsidRPr="00FF5E7E">
        <w:rPr>
          <w:sz w:val="20"/>
          <w:szCs w:val="20"/>
        </w:rPr>
        <w:t>The contractor will provide one roll of toilet paper every day in all toilets.</w:t>
      </w:r>
    </w:p>
    <w:p w14:paraId="2392ED60" w14:textId="77777777" w:rsidR="00FF5E7E" w:rsidRPr="00FF5E7E" w:rsidRDefault="00FF5E7E" w:rsidP="00FF5E7E">
      <w:pPr>
        <w:numPr>
          <w:ilvl w:val="0"/>
          <w:numId w:val="13"/>
        </w:numPr>
        <w:rPr>
          <w:sz w:val="20"/>
          <w:szCs w:val="20"/>
        </w:rPr>
      </w:pPr>
      <w:r w:rsidRPr="00FF5E7E">
        <w:rPr>
          <w:sz w:val="20"/>
          <w:szCs w:val="20"/>
        </w:rPr>
        <w:t xml:space="preserve">The contractor will maintain cleanliness in the rooms, </w:t>
      </w:r>
      <w:proofErr w:type="gramStart"/>
      <w:r w:rsidRPr="00FF5E7E">
        <w:rPr>
          <w:sz w:val="20"/>
          <w:szCs w:val="20"/>
        </w:rPr>
        <w:t>kitchen</w:t>
      </w:r>
      <w:proofErr w:type="gramEnd"/>
      <w:r w:rsidRPr="00FF5E7E">
        <w:rPr>
          <w:sz w:val="20"/>
          <w:szCs w:val="20"/>
        </w:rPr>
        <w:t xml:space="preserve"> and dining area. </w:t>
      </w:r>
    </w:p>
    <w:p w14:paraId="56A950C5" w14:textId="77777777" w:rsidR="00FF5E7E" w:rsidRPr="00FF5E7E" w:rsidRDefault="00FF5E7E" w:rsidP="00FF5E7E">
      <w:pPr>
        <w:numPr>
          <w:ilvl w:val="0"/>
          <w:numId w:val="13"/>
        </w:numPr>
        <w:rPr>
          <w:bCs/>
          <w:sz w:val="20"/>
          <w:szCs w:val="20"/>
        </w:rPr>
      </w:pPr>
      <w:r w:rsidRPr="00FF5E7E">
        <w:rPr>
          <w:sz w:val="20"/>
          <w:szCs w:val="20"/>
        </w:rPr>
        <w:t xml:space="preserve">The contractor will ensure that all the locks in all Peace Corps rented rooms work properly throughout the contract period. </w:t>
      </w:r>
    </w:p>
    <w:p w14:paraId="388C67B0" w14:textId="77777777" w:rsidR="00FF5E7E" w:rsidRPr="00FF5E7E" w:rsidRDefault="00FF5E7E" w:rsidP="00FF5E7E">
      <w:pPr>
        <w:numPr>
          <w:ilvl w:val="0"/>
          <w:numId w:val="13"/>
        </w:numPr>
        <w:rPr>
          <w:bCs/>
          <w:sz w:val="20"/>
          <w:szCs w:val="20"/>
        </w:rPr>
      </w:pPr>
      <w:r w:rsidRPr="00FF5E7E">
        <w:rPr>
          <w:bCs/>
          <w:sz w:val="20"/>
          <w:szCs w:val="20"/>
        </w:rPr>
        <w:t>Peace Corps/Nepal will use few computers, one refrigerator and one photocopier for the Peace Corps training office purpose.</w:t>
      </w:r>
    </w:p>
    <w:p w14:paraId="7D72A7C5" w14:textId="77777777" w:rsidR="00FF5E7E" w:rsidRPr="00FF5E7E" w:rsidRDefault="00FF5E7E" w:rsidP="00FF5E7E">
      <w:pPr>
        <w:numPr>
          <w:ilvl w:val="0"/>
          <w:numId w:val="13"/>
        </w:numPr>
        <w:rPr>
          <w:bCs/>
          <w:sz w:val="20"/>
          <w:szCs w:val="20"/>
        </w:rPr>
      </w:pPr>
      <w:r w:rsidRPr="00FF5E7E">
        <w:rPr>
          <w:bCs/>
          <w:sz w:val="20"/>
          <w:szCs w:val="20"/>
        </w:rPr>
        <w:t>The contractor will provide at least 55 chairs and 14 tables in the training hall.</w:t>
      </w:r>
    </w:p>
    <w:p w14:paraId="329B32CB" w14:textId="77777777" w:rsidR="00FF5E7E" w:rsidRPr="00FF5E7E" w:rsidRDefault="00FF5E7E" w:rsidP="00FF5E7E">
      <w:pPr>
        <w:numPr>
          <w:ilvl w:val="0"/>
          <w:numId w:val="13"/>
        </w:numPr>
        <w:rPr>
          <w:bCs/>
          <w:sz w:val="20"/>
          <w:szCs w:val="20"/>
        </w:rPr>
      </w:pPr>
      <w:r w:rsidRPr="00FF5E7E">
        <w:rPr>
          <w:bCs/>
          <w:sz w:val="20"/>
          <w:szCs w:val="20"/>
        </w:rPr>
        <w:t xml:space="preserve">The contractor will provide one telephone line for only Peace Corps use and will assist in installing ADSL for the training Period.  </w:t>
      </w:r>
    </w:p>
    <w:p w14:paraId="06F863E6" w14:textId="77777777" w:rsidR="00FF5E7E" w:rsidRPr="00FF5E7E" w:rsidRDefault="00FF5E7E" w:rsidP="00FF5E7E">
      <w:pPr>
        <w:numPr>
          <w:ilvl w:val="0"/>
          <w:numId w:val="13"/>
        </w:numPr>
        <w:rPr>
          <w:bCs/>
          <w:sz w:val="20"/>
          <w:szCs w:val="20"/>
        </w:rPr>
      </w:pPr>
      <w:r w:rsidRPr="00FF5E7E">
        <w:rPr>
          <w:bCs/>
          <w:sz w:val="20"/>
          <w:szCs w:val="20"/>
        </w:rPr>
        <w:t>The contractor will arrange a secure space for Peace Corps vehicle parking.</w:t>
      </w:r>
    </w:p>
    <w:p w14:paraId="021D3358" w14:textId="77777777" w:rsidR="00FF5E7E" w:rsidRPr="00FF5E7E" w:rsidRDefault="00FF5E7E" w:rsidP="00FF5E7E">
      <w:pPr>
        <w:numPr>
          <w:ilvl w:val="0"/>
          <w:numId w:val="13"/>
        </w:numPr>
        <w:rPr>
          <w:bCs/>
          <w:sz w:val="20"/>
          <w:szCs w:val="20"/>
        </w:rPr>
      </w:pPr>
      <w:r w:rsidRPr="00FF5E7E">
        <w:rPr>
          <w:bCs/>
          <w:sz w:val="20"/>
          <w:szCs w:val="20"/>
        </w:rPr>
        <w:t>Kitchen staff must wear black apron while cleaning dishes and vegetables and must wear white apron/ coat and cover head while cooking. These must be followed very strictly. Apron, cooking white coat and cooking cap will be provided by Peace Corps.</w:t>
      </w:r>
    </w:p>
    <w:p w14:paraId="354760B4" w14:textId="77777777" w:rsidR="00FF5E7E" w:rsidRPr="00FF5E7E" w:rsidRDefault="00FF5E7E" w:rsidP="00FF5E7E">
      <w:pPr>
        <w:pStyle w:val="ListParagraph"/>
        <w:numPr>
          <w:ilvl w:val="0"/>
          <w:numId w:val="13"/>
        </w:numPr>
        <w:ind w:left="360" w:firstLine="0"/>
        <w:contextualSpacing/>
        <w:rPr>
          <w:sz w:val="20"/>
          <w:szCs w:val="20"/>
        </w:rPr>
      </w:pPr>
      <w:r w:rsidRPr="00FF5E7E">
        <w:rPr>
          <w:bCs/>
          <w:sz w:val="20"/>
          <w:szCs w:val="20"/>
        </w:rPr>
        <w:t xml:space="preserve">The vendor and the kitchen staff must follow the instruction given by the </w:t>
      </w:r>
      <w:proofErr w:type="gramStart"/>
      <w:r w:rsidRPr="00FF5E7E">
        <w:rPr>
          <w:bCs/>
          <w:sz w:val="20"/>
          <w:szCs w:val="20"/>
        </w:rPr>
        <w:t>Peace</w:t>
      </w:r>
      <w:proofErr w:type="gramEnd"/>
      <w:r w:rsidRPr="00FF5E7E">
        <w:rPr>
          <w:bCs/>
          <w:sz w:val="20"/>
          <w:szCs w:val="20"/>
        </w:rPr>
        <w:t xml:space="preserve"> </w:t>
      </w:r>
    </w:p>
    <w:p w14:paraId="0E55B9E7" w14:textId="77777777" w:rsidR="00FF5E7E" w:rsidRPr="00FF5E7E" w:rsidRDefault="00FF5E7E" w:rsidP="00FF5E7E">
      <w:pPr>
        <w:pStyle w:val="ListParagraph"/>
        <w:ind w:left="360"/>
        <w:contextualSpacing/>
        <w:rPr>
          <w:bCs/>
          <w:sz w:val="20"/>
          <w:szCs w:val="20"/>
        </w:rPr>
      </w:pPr>
      <w:r w:rsidRPr="00FF5E7E">
        <w:rPr>
          <w:bCs/>
          <w:sz w:val="20"/>
          <w:szCs w:val="20"/>
        </w:rPr>
        <w:t xml:space="preserve">      Corps Medical Officer. </w:t>
      </w:r>
    </w:p>
    <w:p w14:paraId="09C99B9A" w14:textId="77777777" w:rsidR="00FF5E7E" w:rsidRPr="00FF5E7E" w:rsidRDefault="00FF5E7E" w:rsidP="00FF5E7E">
      <w:pPr>
        <w:pStyle w:val="ListParagraph"/>
        <w:numPr>
          <w:ilvl w:val="0"/>
          <w:numId w:val="13"/>
        </w:numPr>
        <w:contextualSpacing/>
        <w:rPr>
          <w:sz w:val="20"/>
          <w:szCs w:val="20"/>
        </w:rPr>
      </w:pPr>
      <w:r w:rsidRPr="00FF5E7E">
        <w:rPr>
          <w:bCs/>
          <w:sz w:val="20"/>
          <w:szCs w:val="20"/>
        </w:rPr>
        <w:t>Lunch and dinner should be served as buffet.</w:t>
      </w:r>
    </w:p>
    <w:p w14:paraId="16631DC4" w14:textId="77777777" w:rsidR="00FF5E7E" w:rsidRPr="00FF5E7E" w:rsidRDefault="00FF5E7E" w:rsidP="00FF5E7E">
      <w:pPr>
        <w:pStyle w:val="ListParagraph"/>
        <w:numPr>
          <w:ilvl w:val="0"/>
          <w:numId w:val="13"/>
        </w:numPr>
        <w:contextualSpacing/>
        <w:rPr>
          <w:sz w:val="20"/>
          <w:szCs w:val="20"/>
        </w:rPr>
      </w:pPr>
      <w:r w:rsidRPr="00FF5E7E">
        <w:rPr>
          <w:sz w:val="20"/>
          <w:szCs w:val="20"/>
        </w:rPr>
        <w:t>Parking space for 2 vehicles.</w:t>
      </w:r>
    </w:p>
    <w:p w14:paraId="7379B23B" w14:textId="77777777" w:rsidR="00FF5E7E" w:rsidRPr="00FF5E7E" w:rsidRDefault="00FF5E7E" w:rsidP="00FF5E7E">
      <w:pPr>
        <w:pStyle w:val="ListParagraph"/>
        <w:numPr>
          <w:ilvl w:val="0"/>
          <w:numId w:val="13"/>
        </w:numPr>
        <w:contextualSpacing/>
        <w:rPr>
          <w:sz w:val="20"/>
          <w:szCs w:val="20"/>
        </w:rPr>
      </w:pPr>
      <w:r w:rsidRPr="00FF5E7E">
        <w:rPr>
          <w:sz w:val="20"/>
          <w:szCs w:val="20"/>
        </w:rPr>
        <w:t>Electricity available with generator backup in case of load shedding.</w:t>
      </w:r>
    </w:p>
    <w:p w14:paraId="1EB76CF5" w14:textId="77777777" w:rsidR="00FF5E7E" w:rsidRPr="00FF5E7E" w:rsidRDefault="00FF5E7E" w:rsidP="00FF5E7E">
      <w:pPr>
        <w:pStyle w:val="ListParagraph"/>
        <w:numPr>
          <w:ilvl w:val="0"/>
          <w:numId w:val="13"/>
        </w:numPr>
        <w:contextualSpacing/>
        <w:rPr>
          <w:sz w:val="20"/>
          <w:szCs w:val="20"/>
        </w:rPr>
      </w:pPr>
      <w:r w:rsidRPr="00FF5E7E">
        <w:rPr>
          <w:sz w:val="20"/>
          <w:szCs w:val="20"/>
        </w:rPr>
        <w:t>Wi-Fi access</w:t>
      </w:r>
    </w:p>
    <w:p w14:paraId="7DDBBFA7" w14:textId="743B7689" w:rsidR="00FF5E7E" w:rsidRPr="00FF5E7E" w:rsidRDefault="00FF5E7E" w:rsidP="00FF5E7E">
      <w:pPr>
        <w:pStyle w:val="ListParagraph"/>
        <w:numPr>
          <w:ilvl w:val="0"/>
          <w:numId w:val="13"/>
        </w:numPr>
        <w:contextualSpacing/>
        <w:rPr>
          <w:sz w:val="20"/>
          <w:szCs w:val="20"/>
        </w:rPr>
      </w:pPr>
      <w:r w:rsidRPr="00FF5E7E">
        <w:rPr>
          <w:sz w:val="20"/>
          <w:szCs w:val="20"/>
        </w:rPr>
        <w:t xml:space="preserve">Break out space/Office set up </w:t>
      </w:r>
      <w:proofErr w:type="gramStart"/>
      <w:r w:rsidRPr="00FF5E7E">
        <w:rPr>
          <w:sz w:val="20"/>
          <w:szCs w:val="20"/>
        </w:rPr>
        <w:t>space</w:t>
      </w:r>
      <w:proofErr w:type="gramEnd"/>
    </w:p>
    <w:p w14:paraId="283F61C7" w14:textId="77777777" w:rsidR="00FF5E7E" w:rsidRDefault="00FF5E7E" w:rsidP="00FF5E7E">
      <w:pPr>
        <w:contextualSpacing/>
      </w:pPr>
    </w:p>
    <w:p w14:paraId="76D8AB56" w14:textId="77777777" w:rsidR="00FF5E7E" w:rsidRDefault="00FF5E7E" w:rsidP="00526382">
      <w:pPr>
        <w:pStyle w:val="NormalWeb"/>
        <w:rPr>
          <w:color w:val="000000"/>
          <w:sz w:val="20"/>
          <w:szCs w:val="20"/>
        </w:rPr>
      </w:pPr>
    </w:p>
    <w:p w14:paraId="4CB68D19" w14:textId="77777777" w:rsidR="00FF5E7E" w:rsidRPr="00E81455" w:rsidRDefault="00526382" w:rsidP="00FF5E7E">
      <w:pPr>
        <w:pStyle w:val="NormalWeb"/>
        <w:numPr>
          <w:ilvl w:val="0"/>
          <w:numId w:val="14"/>
        </w:numPr>
        <w:ind w:left="0" w:firstLine="284"/>
        <w:rPr>
          <w:b/>
          <w:bCs/>
          <w:color w:val="000000"/>
          <w:sz w:val="20"/>
          <w:szCs w:val="20"/>
        </w:rPr>
      </w:pPr>
      <w:r w:rsidRPr="00E81455">
        <w:rPr>
          <w:b/>
          <w:bCs/>
          <w:color w:val="000000"/>
          <w:sz w:val="20"/>
          <w:szCs w:val="20"/>
        </w:rPr>
        <w:lastRenderedPageBreak/>
        <w:t xml:space="preserve">Place of Performance </w:t>
      </w:r>
    </w:p>
    <w:p w14:paraId="7BD1F61D" w14:textId="4DD21C7D" w:rsidR="00FF5E7E" w:rsidRPr="00FF5E7E" w:rsidRDefault="00FF5E7E" w:rsidP="00FF5E7E">
      <w:pPr>
        <w:pStyle w:val="NormalWeb"/>
        <w:ind w:left="709"/>
        <w:rPr>
          <w:color w:val="000000"/>
          <w:sz w:val="20"/>
          <w:szCs w:val="20"/>
        </w:rPr>
      </w:pPr>
      <w:r w:rsidRPr="00FF5E7E">
        <w:rPr>
          <w:sz w:val="20"/>
          <w:szCs w:val="20"/>
        </w:rPr>
        <w:t>Location of Hotel</w:t>
      </w:r>
      <w:r>
        <w:rPr>
          <w:sz w:val="20"/>
          <w:szCs w:val="20"/>
        </w:rPr>
        <w:t xml:space="preserve"> s</w:t>
      </w:r>
      <w:r w:rsidRPr="00FF5E7E">
        <w:rPr>
          <w:sz w:val="20"/>
          <w:szCs w:val="20"/>
        </w:rPr>
        <w:t xml:space="preserve">hould be in or near </w:t>
      </w:r>
      <w:proofErr w:type="spellStart"/>
      <w:r w:rsidRPr="00FF5E7E">
        <w:rPr>
          <w:sz w:val="20"/>
          <w:szCs w:val="20"/>
        </w:rPr>
        <w:t>Panauti</w:t>
      </w:r>
      <w:proofErr w:type="spellEnd"/>
      <w:r w:rsidRPr="00FF5E7E">
        <w:rPr>
          <w:sz w:val="20"/>
          <w:szCs w:val="20"/>
        </w:rPr>
        <w:t xml:space="preserve"> City, have access to public transportation and restaurants</w:t>
      </w:r>
      <w:r>
        <w:rPr>
          <w:sz w:val="20"/>
          <w:szCs w:val="20"/>
        </w:rPr>
        <w:t>.</w:t>
      </w:r>
    </w:p>
    <w:p w14:paraId="1B7DE9FD" w14:textId="46BF43B2" w:rsidR="00FF5E7E" w:rsidRPr="00FF5E7E" w:rsidRDefault="00FF5E7E" w:rsidP="00FF5E7E">
      <w:pPr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Pr="00FF5E7E">
        <w:rPr>
          <w:bCs/>
          <w:color w:val="000000"/>
          <w:sz w:val="20"/>
        </w:rPr>
        <w:t>Training Duration: May 21, 2023 – August 21, 2023</w:t>
      </w:r>
    </w:p>
    <w:p w14:paraId="22AA83F6" w14:textId="48863CC4" w:rsidR="00526382" w:rsidRDefault="00526382" w:rsidP="00A101D4">
      <w:pPr>
        <w:rPr>
          <w:sz w:val="20"/>
          <w:szCs w:val="20"/>
        </w:rPr>
      </w:pPr>
    </w:p>
    <w:p w14:paraId="337F65E9" w14:textId="77777777" w:rsidR="00DA71A2" w:rsidRPr="00B65C46" w:rsidRDefault="00DA71A2" w:rsidP="00B4151D">
      <w:pPr>
        <w:rPr>
          <w:sz w:val="20"/>
          <w:szCs w:val="20"/>
        </w:rPr>
      </w:pPr>
    </w:p>
    <w:p w14:paraId="39755AF6" w14:textId="77777777" w:rsidR="00857667" w:rsidRPr="00B65C46" w:rsidRDefault="00C32314" w:rsidP="00E81455">
      <w:pPr>
        <w:ind w:left="426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ab/>
      </w:r>
      <w:r w:rsidR="00857667" w:rsidRPr="00B65C46">
        <w:rPr>
          <w:b/>
          <w:sz w:val="20"/>
          <w:szCs w:val="20"/>
        </w:rPr>
        <w:t xml:space="preserve">Contract </w:t>
      </w:r>
      <w:r w:rsidR="009F7CDA" w:rsidRPr="00B65C46">
        <w:rPr>
          <w:b/>
          <w:sz w:val="20"/>
          <w:szCs w:val="20"/>
        </w:rPr>
        <w:t>Terms and Conditions</w:t>
      </w:r>
    </w:p>
    <w:p w14:paraId="662F5580" w14:textId="77777777" w:rsidR="00857667" w:rsidRDefault="00857667" w:rsidP="00B068FA">
      <w:pPr>
        <w:rPr>
          <w:b/>
          <w:sz w:val="20"/>
          <w:szCs w:val="20"/>
        </w:rPr>
      </w:pPr>
    </w:p>
    <w:p w14:paraId="40EFE9F0" w14:textId="77777777" w:rsidR="00B068FA" w:rsidRPr="00B068FA" w:rsidRDefault="00B068FA" w:rsidP="00B068FA">
      <w:pPr>
        <w:rPr>
          <w:sz w:val="20"/>
          <w:szCs w:val="20"/>
        </w:rPr>
      </w:pPr>
      <w:r>
        <w:rPr>
          <w:sz w:val="20"/>
          <w:szCs w:val="20"/>
        </w:rPr>
        <w:t>As an Agency of the United States Government, Peace Corps has an approved contract template that it intends to use for the award.  Peace Corps reserves the right to</w:t>
      </w:r>
      <w:r w:rsidR="004E51F0" w:rsidRPr="004E51F0">
        <w:rPr>
          <w:sz w:val="20"/>
          <w:szCs w:val="20"/>
        </w:rPr>
        <w:t xml:space="preserve"> </w:t>
      </w:r>
      <w:r w:rsidR="004E51F0">
        <w:rPr>
          <w:sz w:val="20"/>
          <w:szCs w:val="20"/>
        </w:rPr>
        <w:t xml:space="preserve">deny making a contract award to a vendor should they refuse to sign the Peace Corps approved contract </w:t>
      </w:r>
      <w:r w:rsidR="004E51F0" w:rsidRPr="009636E9">
        <w:rPr>
          <w:sz w:val="20"/>
          <w:szCs w:val="20"/>
        </w:rPr>
        <w:t xml:space="preserve">template. </w:t>
      </w:r>
    </w:p>
    <w:p w14:paraId="4EEE7F3E" w14:textId="77777777" w:rsidR="002D64B5" w:rsidRPr="00B65C46" w:rsidRDefault="002D64B5" w:rsidP="006C5071">
      <w:pPr>
        <w:rPr>
          <w:b/>
          <w:sz w:val="20"/>
          <w:szCs w:val="20"/>
          <w:u w:val="single"/>
        </w:rPr>
      </w:pPr>
    </w:p>
    <w:p w14:paraId="2E944C4F" w14:textId="01F55425" w:rsidR="00C32314" w:rsidRPr="00E81455" w:rsidRDefault="00C32314" w:rsidP="00E81455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E81455">
        <w:rPr>
          <w:b/>
          <w:sz w:val="20"/>
          <w:szCs w:val="20"/>
        </w:rPr>
        <w:t>Minimum Criteria:</w:t>
      </w:r>
    </w:p>
    <w:p w14:paraId="0A4043ED" w14:textId="77777777" w:rsidR="00C32314" w:rsidRDefault="00C32314" w:rsidP="00C32314">
      <w:pPr>
        <w:rPr>
          <w:b/>
          <w:sz w:val="20"/>
          <w:szCs w:val="20"/>
        </w:rPr>
      </w:pPr>
    </w:p>
    <w:p w14:paraId="5E7A8AAD" w14:textId="77777777" w:rsidR="00C32314" w:rsidRDefault="00C32314" w:rsidP="00C32314">
      <w:pPr>
        <w:rPr>
          <w:sz w:val="20"/>
          <w:szCs w:val="20"/>
        </w:rPr>
      </w:pPr>
      <w:r>
        <w:rPr>
          <w:sz w:val="20"/>
          <w:szCs w:val="20"/>
        </w:rPr>
        <w:t>A quotation will not be considered further if it does not meet the following minimum criteria:</w:t>
      </w:r>
    </w:p>
    <w:p w14:paraId="4042C5D9" w14:textId="50175037" w:rsidR="00C6621D" w:rsidRPr="00C6621D" w:rsidRDefault="00C6621D" w:rsidP="00C6621D">
      <w:pPr>
        <w:pStyle w:val="NormalWeb"/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>C</w:t>
      </w:r>
      <w:r w:rsidRPr="00C6621D">
        <w:rPr>
          <w:sz w:val="20"/>
          <w:szCs w:val="20"/>
        </w:rPr>
        <w:t>omplete services as mentioned in A. Statement of Work/Description of Requirements</w:t>
      </w:r>
    </w:p>
    <w:p w14:paraId="2FCA5C92" w14:textId="77777777" w:rsidR="00DE3797" w:rsidRDefault="00C32314" w:rsidP="00C32314">
      <w:pPr>
        <w:rPr>
          <w:b/>
          <w:sz w:val="20"/>
          <w:szCs w:val="20"/>
        </w:rPr>
      </w:pPr>
      <w:r>
        <w:rPr>
          <w:b/>
          <w:sz w:val="20"/>
          <w:szCs w:val="20"/>
        </w:rPr>
        <w:t>E.</w:t>
      </w:r>
      <w:r>
        <w:rPr>
          <w:b/>
          <w:sz w:val="20"/>
          <w:szCs w:val="20"/>
        </w:rPr>
        <w:tab/>
      </w:r>
      <w:r w:rsidR="00857667" w:rsidRPr="00C32314">
        <w:rPr>
          <w:b/>
          <w:sz w:val="20"/>
          <w:szCs w:val="20"/>
        </w:rPr>
        <w:t>Evaluation Factors:</w:t>
      </w:r>
    </w:p>
    <w:p w14:paraId="014E1C78" w14:textId="77777777" w:rsidR="00C32314" w:rsidRDefault="00C32314" w:rsidP="00C32314">
      <w:pPr>
        <w:rPr>
          <w:b/>
          <w:sz w:val="20"/>
          <w:szCs w:val="20"/>
        </w:rPr>
      </w:pPr>
    </w:p>
    <w:p w14:paraId="2CA6C963" w14:textId="77777777" w:rsidR="00C32314" w:rsidRDefault="00C32314" w:rsidP="00C32314">
      <w:pPr>
        <w:rPr>
          <w:sz w:val="20"/>
          <w:szCs w:val="20"/>
        </w:rPr>
      </w:pPr>
      <w:r>
        <w:rPr>
          <w:sz w:val="20"/>
          <w:szCs w:val="20"/>
        </w:rPr>
        <w:t>Quotations that meet the minimum criteria listed above may be further evaluated based on the following factors:</w:t>
      </w:r>
    </w:p>
    <w:p w14:paraId="0B4A81FF" w14:textId="77777777" w:rsidR="00E81455" w:rsidRPr="00E81455" w:rsidRDefault="00E81455" w:rsidP="00E8145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81455">
        <w:rPr>
          <w:bCs/>
          <w:sz w:val="20"/>
          <w:szCs w:val="20"/>
        </w:rPr>
        <w:t>Aw</w:t>
      </w:r>
      <w:r w:rsidRPr="00E81455">
        <w:rPr>
          <w:sz w:val="20"/>
          <w:szCs w:val="20"/>
        </w:rPr>
        <w:t>ard will be made after consideration of the following factors as marked below:</w:t>
      </w:r>
    </w:p>
    <w:p w14:paraId="4469C5C4" w14:textId="77777777" w:rsidR="00E81455" w:rsidRPr="00E81455" w:rsidRDefault="00E81455" w:rsidP="00E8145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81455">
        <w:rPr>
          <w:sz w:val="20"/>
          <w:szCs w:val="20"/>
        </w:rPr>
        <w:t>__√_ Price</w:t>
      </w:r>
    </w:p>
    <w:p w14:paraId="28D4B789" w14:textId="77777777" w:rsidR="00E81455" w:rsidRPr="00E81455" w:rsidRDefault="00E81455" w:rsidP="00E8145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81455">
        <w:rPr>
          <w:sz w:val="20"/>
          <w:szCs w:val="20"/>
        </w:rPr>
        <w:t xml:space="preserve">__√_ Facilities offered (Rooms, </w:t>
      </w:r>
      <w:proofErr w:type="gramStart"/>
      <w:r w:rsidRPr="00E81455">
        <w:rPr>
          <w:sz w:val="20"/>
          <w:szCs w:val="20"/>
        </w:rPr>
        <w:t>Training hall</w:t>
      </w:r>
      <w:proofErr w:type="gramEnd"/>
      <w:r w:rsidRPr="00E81455">
        <w:rPr>
          <w:sz w:val="20"/>
          <w:szCs w:val="20"/>
        </w:rPr>
        <w:t xml:space="preserve">, Restaurant, Office space, Break rooms </w:t>
      </w:r>
    </w:p>
    <w:p w14:paraId="0391D99E" w14:textId="77777777" w:rsidR="00E81455" w:rsidRPr="00E81455" w:rsidRDefault="00E81455" w:rsidP="00E8145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81455">
        <w:rPr>
          <w:sz w:val="20"/>
          <w:szCs w:val="20"/>
        </w:rPr>
        <w:t xml:space="preserve">          availability) </w:t>
      </w:r>
    </w:p>
    <w:p w14:paraId="0D562385" w14:textId="77777777" w:rsidR="00E81455" w:rsidRPr="00E81455" w:rsidRDefault="00E81455" w:rsidP="00E8145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81455">
        <w:rPr>
          <w:sz w:val="20"/>
          <w:szCs w:val="20"/>
        </w:rPr>
        <w:t xml:space="preserve">__√_ Past Performance </w:t>
      </w:r>
    </w:p>
    <w:p w14:paraId="3C9D63BB" w14:textId="77777777" w:rsidR="00E81455" w:rsidRPr="00E81455" w:rsidRDefault="00E81455" w:rsidP="00E8145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81455">
        <w:rPr>
          <w:sz w:val="20"/>
          <w:szCs w:val="20"/>
        </w:rPr>
        <w:t>__√_ Location</w:t>
      </w:r>
    </w:p>
    <w:p w14:paraId="7D07E288" w14:textId="77777777" w:rsidR="00E81455" w:rsidRPr="00E81455" w:rsidRDefault="00E81455" w:rsidP="00E8145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E81455">
        <w:rPr>
          <w:sz w:val="20"/>
          <w:szCs w:val="20"/>
        </w:rPr>
        <w:t xml:space="preserve">__√_ Other </w:t>
      </w:r>
      <w:r w:rsidRPr="00E81455">
        <w:rPr>
          <w:i/>
          <w:sz w:val="20"/>
          <w:szCs w:val="20"/>
        </w:rPr>
        <w:t xml:space="preserve">(Enough parking space for 2 PC vehicles, </w:t>
      </w:r>
      <w:proofErr w:type="gramStart"/>
      <w:r w:rsidRPr="00E81455">
        <w:rPr>
          <w:i/>
          <w:sz w:val="20"/>
          <w:szCs w:val="20"/>
        </w:rPr>
        <w:t>Back</w:t>
      </w:r>
      <w:proofErr w:type="gramEnd"/>
      <w:r w:rsidRPr="00E81455">
        <w:rPr>
          <w:i/>
          <w:sz w:val="20"/>
          <w:szCs w:val="20"/>
        </w:rPr>
        <w:t xml:space="preserve"> up electricity)</w:t>
      </w:r>
      <w:r w:rsidRPr="00E81455">
        <w:rPr>
          <w:sz w:val="20"/>
          <w:szCs w:val="20"/>
        </w:rPr>
        <w:t xml:space="preserve"> </w:t>
      </w:r>
    </w:p>
    <w:p w14:paraId="38174550" w14:textId="77777777" w:rsidR="00DD70A1" w:rsidRPr="00C32314" w:rsidRDefault="00DD70A1" w:rsidP="00E81455">
      <w:pPr>
        <w:pStyle w:val="ListParagraph"/>
        <w:rPr>
          <w:color w:val="FF0000"/>
          <w:sz w:val="20"/>
          <w:szCs w:val="20"/>
        </w:rPr>
      </w:pPr>
    </w:p>
    <w:p w14:paraId="6FCADF3F" w14:textId="77777777" w:rsidR="00C32314" w:rsidRPr="00C32314" w:rsidRDefault="00C32314" w:rsidP="00C32314">
      <w:pPr>
        <w:rPr>
          <w:sz w:val="20"/>
          <w:szCs w:val="20"/>
        </w:rPr>
      </w:pPr>
    </w:p>
    <w:p w14:paraId="54E3597D" w14:textId="77777777" w:rsidR="00C32314" w:rsidRDefault="00171494" w:rsidP="00C32314">
      <w:pPr>
        <w:rPr>
          <w:sz w:val="20"/>
          <w:szCs w:val="20"/>
        </w:rPr>
      </w:pPr>
      <w:r>
        <w:rPr>
          <w:sz w:val="20"/>
          <w:szCs w:val="20"/>
        </w:rPr>
        <w:t xml:space="preserve">Award may be made with or without negotiations between the Peace Corps and the selected vendor.  Award may be made to a vendor that provided the lowest priced technically acceptable quotation, or to </w:t>
      </w:r>
      <w:r w:rsidR="00C32314">
        <w:rPr>
          <w:sz w:val="20"/>
          <w:szCs w:val="20"/>
        </w:rPr>
        <w:t>a vendor other than the one that provided the lowest priced quotation</w:t>
      </w:r>
      <w:r>
        <w:rPr>
          <w:sz w:val="20"/>
          <w:szCs w:val="20"/>
        </w:rPr>
        <w:t>, should that vendor be determined to have provided the best value quotation to the Peace Corps taking technical and cost factors into account.</w:t>
      </w:r>
    </w:p>
    <w:p w14:paraId="30ECF5F0" w14:textId="77777777" w:rsidR="00171494" w:rsidRDefault="00171494" w:rsidP="00C32314">
      <w:pPr>
        <w:rPr>
          <w:sz w:val="20"/>
          <w:szCs w:val="20"/>
        </w:rPr>
      </w:pPr>
    </w:p>
    <w:p w14:paraId="0DA3D6C0" w14:textId="77777777" w:rsidR="00171494" w:rsidRDefault="00171494" w:rsidP="00C32314">
      <w:pPr>
        <w:rPr>
          <w:sz w:val="20"/>
          <w:szCs w:val="20"/>
        </w:rPr>
      </w:pPr>
      <w:r>
        <w:rPr>
          <w:sz w:val="20"/>
          <w:szCs w:val="20"/>
        </w:rPr>
        <w:t>All vendors that submit quotations in response to this RFQ will be notified of the results.</w:t>
      </w:r>
    </w:p>
    <w:p w14:paraId="61724011" w14:textId="77777777" w:rsidR="006C5071" w:rsidRPr="00B65C46" w:rsidRDefault="006C5071">
      <w:pPr>
        <w:rPr>
          <w:sz w:val="20"/>
          <w:szCs w:val="20"/>
        </w:rPr>
      </w:pPr>
    </w:p>
    <w:p w14:paraId="7710AE7B" w14:textId="77777777" w:rsidR="006B190A" w:rsidRPr="00B65C46" w:rsidRDefault="006B190A" w:rsidP="00D731B9">
      <w:pPr>
        <w:rPr>
          <w:sz w:val="20"/>
          <w:szCs w:val="20"/>
        </w:rPr>
      </w:pPr>
    </w:p>
    <w:p w14:paraId="56028A83" w14:textId="77777777" w:rsidR="00DA71A2" w:rsidRDefault="00DD70A1" w:rsidP="00DD70A1">
      <w:pPr>
        <w:jc w:val="center"/>
        <w:rPr>
          <w:sz w:val="20"/>
          <w:szCs w:val="20"/>
        </w:rPr>
      </w:pPr>
      <w:r>
        <w:rPr>
          <w:sz w:val="20"/>
          <w:szCs w:val="20"/>
        </w:rPr>
        <w:t>[End of RFQ]</w:t>
      </w:r>
    </w:p>
    <w:p w14:paraId="3A8897BC" w14:textId="77777777" w:rsidR="008B73BC" w:rsidRPr="00B65C46" w:rsidRDefault="008B73BC" w:rsidP="00D731B9">
      <w:pPr>
        <w:rPr>
          <w:sz w:val="20"/>
          <w:szCs w:val="20"/>
        </w:rPr>
      </w:pPr>
    </w:p>
    <w:p w14:paraId="2531E077" w14:textId="77777777" w:rsidR="00DA71A2" w:rsidRDefault="00DA71A2" w:rsidP="00D731B9">
      <w:pPr>
        <w:rPr>
          <w:sz w:val="20"/>
          <w:szCs w:val="20"/>
        </w:rPr>
      </w:pPr>
    </w:p>
    <w:p w14:paraId="057CEE8E" w14:textId="77777777" w:rsidR="006B1B3B" w:rsidRDefault="006B1B3B" w:rsidP="00D731B9">
      <w:pPr>
        <w:rPr>
          <w:sz w:val="20"/>
          <w:szCs w:val="20"/>
        </w:rPr>
      </w:pPr>
    </w:p>
    <w:p w14:paraId="24D86F57" w14:textId="77777777" w:rsidR="006B1B3B" w:rsidRDefault="006B1B3B" w:rsidP="00D731B9">
      <w:pPr>
        <w:rPr>
          <w:sz w:val="20"/>
          <w:szCs w:val="20"/>
        </w:rPr>
      </w:pPr>
    </w:p>
    <w:p w14:paraId="1E342776" w14:textId="77777777" w:rsidR="006B1B3B" w:rsidRDefault="006B1B3B" w:rsidP="00D731B9">
      <w:pPr>
        <w:rPr>
          <w:sz w:val="20"/>
          <w:szCs w:val="20"/>
        </w:rPr>
      </w:pPr>
    </w:p>
    <w:p w14:paraId="51DA9EF3" w14:textId="77777777" w:rsidR="006B1B3B" w:rsidRDefault="006B1B3B" w:rsidP="00D731B9">
      <w:pPr>
        <w:rPr>
          <w:sz w:val="20"/>
          <w:szCs w:val="20"/>
        </w:rPr>
      </w:pPr>
    </w:p>
    <w:p w14:paraId="4B10BC40" w14:textId="77777777" w:rsidR="006B1B3B" w:rsidRDefault="006B1B3B" w:rsidP="00D731B9">
      <w:pPr>
        <w:rPr>
          <w:sz w:val="20"/>
          <w:szCs w:val="20"/>
        </w:rPr>
      </w:pPr>
    </w:p>
    <w:p w14:paraId="5C12B346" w14:textId="77777777" w:rsidR="006B1B3B" w:rsidRDefault="006B1B3B" w:rsidP="00D731B9">
      <w:pPr>
        <w:rPr>
          <w:sz w:val="20"/>
          <w:szCs w:val="20"/>
        </w:rPr>
      </w:pPr>
    </w:p>
    <w:p w14:paraId="54745DF8" w14:textId="77777777" w:rsidR="00DD70A1" w:rsidRDefault="00DD70A1" w:rsidP="00D731B9">
      <w:pPr>
        <w:rPr>
          <w:sz w:val="20"/>
          <w:szCs w:val="20"/>
        </w:rPr>
      </w:pPr>
    </w:p>
    <w:p w14:paraId="0F45CF42" w14:textId="296D20C7" w:rsidR="00DD70A1" w:rsidRDefault="00DD70A1" w:rsidP="00D731B9">
      <w:pPr>
        <w:rPr>
          <w:sz w:val="20"/>
          <w:szCs w:val="20"/>
        </w:rPr>
      </w:pPr>
    </w:p>
    <w:p w14:paraId="5A8F411E" w14:textId="53453E73" w:rsidR="00C6621D" w:rsidRDefault="00C6621D" w:rsidP="00D731B9">
      <w:pPr>
        <w:rPr>
          <w:sz w:val="20"/>
          <w:szCs w:val="20"/>
        </w:rPr>
      </w:pPr>
    </w:p>
    <w:p w14:paraId="2279ACEB" w14:textId="77777777" w:rsidR="00C6621D" w:rsidRDefault="00C6621D" w:rsidP="00D731B9">
      <w:pPr>
        <w:rPr>
          <w:sz w:val="20"/>
          <w:szCs w:val="20"/>
        </w:rPr>
      </w:pPr>
    </w:p>
    <w:p w14:paraId="607B9FA4" w14:textId="01A83A76" w:rsidR="00C6621D" w:rsidRDefault="00C6621D" w:rsidP="00D731B9">
      <w:pPr>
        <w:rPr>
          <w:sz w:val="20"/>
          <w:szCs w:val="20"/>
        </w:rPr>
      </w:pPr>
    </w:p>
    <w:p w14:paraId="2DD77937" w14:textId="77777777" w:rsidR="00C6621D" w:rsidRDefault="00C6621D" w:rsidP="00D731B9">
      <w:pPr>
        <w:rPr>
          <w:sz w:val="20"/>
          <w:szCs w:val="20"/>
        </w:rPr>
      </w:pPr>
    </w:p>
    <w:p w14:paraId="744E974E" w14:textId="77777777" w:rsidR="008B73BC" w:rsidRPr="00A15A19" w:rsidRDefault="008B73BC" w:rsidP="006B190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ATTACHMENT 1</w:t>
      </w:r>
      <w:r w:rsidR="00A15A19">
        <w:rPr>
          <w:b/>
          <w:sz w:val="20"/>
          <w:szCs w:val="20"/>
          <w:u w:val="single"/>
        </w:rPr>
        <w:t xml:space="preserve"> – VENDOR QUOTATION FORM</w:t>
      </w:r>
    </w:p>
    <w:p w14:paraId="060F76F0" w14:textId="77777777" w:rsidR="006B1B3B" w:rsidRDefault="006B1B3B" w:rsidP="006B190A">
      <w:pPr>
        <w:rPr>
          <w:b/>
          <w:sz w:val="20"/>
          <w:szCs w:val="20"/>
          <w:u w:val="single"/>
        </w:rPr>
      </w:pPr>
    </w:p>
    <w:p w14:paraId="1A52825F" w14:textId="0CE8F230" w:rsidR="00B166D8" w:rsidRPr="00C6621D" w:rsidRDefault="00B166D8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 xml:space="preserve">RFQ Number:  </w:t>
      </w:r>
      <w:r w:rsidR="00C6621D" w:rsidRPr="00C6621D">
        <w:rPr>
          <w:sz w:val="20"/>
          <w:szCs w:val="20"/>
        </w:rPr>
        <w:t>PC-367-23-1014</w:t>
      </w:r>
    </w:p>
    <w:p w14:paraId="6A603E4A" w14:textId="77777777" w:rsidR="00B166D8" w:rsidRPr="00C6621D" w:rsidRDefault="00B166D8" w:rsidP="006B190A">
      <w:pPr>
        <w:rPr>
          <w:sz w:val="20"/>
          <w:szCs w:val="20"/>
        </w:rPr>
      </w:pPr>
    </w:p>
    <w:p w14:paraId="09429D8A" w14:textId="77777777" w:rsidR="004E51F0" w:rsidRPr="00C6621D" w:rsidRDefault="00A15A19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>Vendor:</w:t>
      </w:r>
    </w:p>
    <w:p w14:paraId="5BA265E3" w14:textId="77777777" w:rsidR="00A15A19" w:rsidRPr="00C6621D" w:rsidRDefault="00A15A19" w:rsidP="006B190A">
      <w:pPr>
        <w:rPr>
          <w:sz w:val="20"/>
          <w:szCs w:val="20"/>
        </w:rPr>
      </w:pPr>
    </w:p>
    <w:p w14:paraId="002B9C7F" w14:textId="77777777" w:rsidR="00A15A19" w:rsidRPr="00C6621D" w:rsidRDefault="00A15A19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>Authorized Representative:</w:t>
      </w:r>
    </w:p>
    <w:p w14:paraId="241F5E40" w14:textId="77777777" w:rsidR="00B166D8" w:rsidRPr="00C6621D" w:rsidRDefault="00B166D8" w:rsidP="006B190A">
      <w:pPr>
        <w:rPr>
          <w:sz w:val="20"/>
          <w:szCs w:val="20"/>
        </w:rPr>
      </w:pPr>
    </w:p>
    <w:p w14:paraId="626F73DF" w14:textId="77777777" w:rsidR="00A15A19" w:rsidRPr="00C6621D" w:rsidRDefault="00A15A19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ab/>
        <w:t>Name:</w:t>
      </w:r>
    </w:p>
    <w:p w14:paraId="68BD2A32" w14:textId="77777777" w:rsidR="00B166D8" w:rsidRPr="00C6621D" w:rsidRDefault="00B166D8" w:rsidP="006B190A">
      <w:pPr>
        <w:rPr>
          <w:sz w:val="20"/>
          <w:szCs w:val="20"/>
        </w:rPr>
      </w:pPr>
    </w:p>
    <w:p w14:paraId="3C08A77E" w14:textId="77777777" w:rsidR="00A15A19" w:rsidRPr="00C6621D" w:rsidRDefault="00A15A19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ab/>
        <w:t>Position/Title:</w:t>
      </w:r>
    </w:p>
    <w:p w14:paraId="330E52C2" w14:textId="77777777" w:rsidR="00B166D8" w:rsidRPr="00C6621D" w:rsidRDefault="00B166D8" w:rsidP="006B190A">
      <w:pPr>
        <w:rPr>
          <w:sz w:val="20"/>
          <w:szCs w:val="20"/>
        </w:rPr>
      </w:pPr>
    </w:p>
    <w:p w14:paraId="4789A8FA" w14:textId="77777777" w:rsidR="00A15A19" w:rsidRPr="00C6621D" w:rsidRDefault="00A15A19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ab/>
        <w:t>Phone Number:</w:t>
      </w:r>
    </w:p>
    <w:p w14:paraId="07246A1F" w14:textId="77777777" w:rsidR="00B166D8" w:rsidRPr="00C6621D" w:rsidRDefault="00B166D8" w:rsidP="006B190A">
      <w:pPr>
        <w:rPr>
          <w:sz w:val="20"/>
          <w:szCs w:val="20"/>
        </w:rPr>
      </w:pPr>
    </w:p>
    <w:p w14:paraId="1B07DEF0" w14:textId="77777777" w:rsidR="00A15A19" w:rsidRPr="00C6621D" w:rsidRDefault="00A15A19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ab/>
        <w:t>E-mail Address:</w:t>
      </w:r>
    </w:p>
    <w:p w14:paraId="18004F18" w14:textId="77777777" w:rsidR="00A15A19" w:rsidRPr="00C6621D" w:rsidRDefault="00A15A19" w:rsidP="006B190A">
      <w:pPr>
        <w:rPr>
          <w:sz w:val="20"/>
          <w:szCs w:val="20"/>
        </w:rPr>
      </w:pPr>
    </w:p>
    <w:p w14:paraId="5EE6FE25" w14:textId="5F9FCF36" w:rsidR="00171494" w:rsidRPr="00C6621D" w:rsidRDefault="00A15A19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>Quoted Prices (Inclusive of Administrative and/or Overhead Costs</w:t>
      </w:r>
    </w:p>
    <w:p w14:paraId="5EB0B4A5" w14:textId="77777777" w:rsidR="00171494" w:rsidRPr="00C6621D" w:rsidRDefault="00171494" w:rsidP="006B1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978"/>
        <w:gridCol w:w="1300"/>
        <w:gridCol w:w="1300"/>
        <w:gridCol w:w="1300"/>
      </w:tblGrid>
      <w:tr w:rsidR="00C6621D" w:rsidRPr="00C6621D" w14:paraId="350F7183" w14:textId="77777777" w:rsidTr="00C569F4">
        <w:tc>
          <w:tcPr>
            <w:tcW w:w="906" w:type="dxa"/>
          </w:tcPr>
          <w:p w14:paraId="5E0BFD5A" w14:textId="77777777" w:rsidR="006B1B3B" w:rsidRPr="00C6621D" w:rsidRDefault="006B1B3B" w:rsidP="00102256">
            <w:pPr>
              <w:rPr>
                <w:b/>
                <w:sz w:val="20"/>
                <w:szCs w:val="20"/>
              </w:rPr>
            </w:pPr>
            <w:r w:rsidRPr="00C6621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78" w:type="dxa"/>
          </w:tcPr>
          <w:p w14:paraId="0D03459B" w14:textId="77777777" w:rsidR="006B1B3B" w:rsidRPr="00C6621D" w:rsidRDefault="006B1B3B" w:rsidP="00102256">
            <w:pPr>
              <w:rPr>
                <w:b/>
                <w:sz w:val="20"/>
                <w:szCs w:val="20"/>
              </w:rPr>
            </w:pPr>
            <w:r w:rsidRPr="00C6621D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00" w:type="dxa"/>
          </w:tcPr>
          <w:p w14:paraId="519211F7" w14:textId="77777777" w:rsidR="006B1B3B" w:rsidRPr="00C6621D" w:rsidRDefault="006B1B3B" w:rsidP="00102256">
            <w:pPr>
              <w:rPr>
                <w:b/>
                <w:sz w:val="20"/>
                <w:szCs w:val="20"/>
              </w:rPr>
            </w:pPr>
            <w:r w:rsidRPr="00C6621D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1300" w:type="dxa"/>
          </w:tcPr>
          <w:p w14:paraId="6BC81595" w14:textId="77777777" w:rsidR="006B1B3B" w:rsidRPr="00C6621D" w:rsidRDefault="006B1B3B" w:rsidP="00102256">
            <w:pPr>
              <w:rPr>
                <w:b/>
                <w:sz w:val="20"/>
                <w:szCs w:val="20"/>
              </w:rPr>
            </w:pPr>
            <w:r w:rsidRPr="00C6621D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1300" w:type="dxa"/>
          </w:tcPr>
          <w:p w14:paraId="75F0E1B2" w14:textId="77777777" w:rsidR="006B1B3B" w:rsidRPr="00C6621D" w:rsidRDefault="006B1B3B" w:rsidP="00102256">
            <w:pPr>
              <w:rPr>
                <w:b/>
                <w:sz w:val="20"/>
                <w:szCs w:val="20"/>
              </w:rPr>
            </w:pPr>
            <w:r w:rsidRPr="00C6621D">
              <w:rPr>
                <w:b/>
                <w:sz w:val="20"/>
                <w:szCs w:val="20"/>
              </w:rPr>
              <w:t>Total</w:t>
            </w:r>
          </w:p>
        </w:tc>
      </w:tr>
      <w:tr w:rsidR="00C6621D" w:rsidRPr="00C6621D" w14:paraId="1B599197" w14:textId="77777777" w:rsidTr="00C569F4">
        <w:tc>
          <w:tcPr>
            <w:tcW w:w="906" w:type="dxa"/>
          </w:tcPr>
          <w:p w14:paraId="2C826E35" w14:textId="77777777" w:rsidR="006B1B3B" w:rsidRPr="00C6621D" w:rsidRDefault="006B1B3B" w:rsidP="00102256">
            <w:pPr>
              <w:rPr>
                <w:sz w:val="20"/>
                <w:szCs w:val="20"/>
              </w:rPr>
            </w:pPr>
            <w:r w:rsidRPr="00C6621D">
              <w:rPr>
                <w:sz w:val="20"/>
                <w:szCs w:val="20"/>
              </w:rPr>
              <w:t>001</w:t>
            </w:r>
          </w:p>
        </w:tc>
        <w:tc>
          <w:tcPr>
            <w:tcW w:w="2978" w:type="dxa"/>
          </w:tcPr>
          <w:p w14:paraId="22CAA2E6" w14:textId="77777777" w:rsidR="006B1B3B" w:rsidRPr="00C6621D" w:rsidRDefault="00B166D8" w:rsidP="00102256">
            <w:pPr>
              <w:rPr>
                <w:sz w:val="20"/>
                <w:szCs w:val="20"/>
                <w:highlight w:val="yellow"/>
              </w:rPr>
            </w:pPr>
            <w:r w:rsidRPr="00C6621D">
              <w:rPr>
                <w:sz w:val="20"/>
                <w:szCs w:val="20"/>
              </w:rPr>
              <w:t>…</w:t>
            </w:r>
          </w:p>
        </w:tc>
        <w:tc>
          <w:tcPr>
            <w:tcW w:w="1300" w:type="dxa"/>
          </w:tcPr>
          <w:p w14:paraId="52D81B82" w14:textId="77777777" w:rsidR="006B1B3B" w:rsidRPr="00C6621D" w:rsidRDefault="00B166D8" w:rsidP="00102256">
            <w:pPr>
              <w:rPr>
                <w:sz w:val="20"/>
                <w:szCs w:val="20"/>
                <w:highlight w:val="yellow"/>
              </w:rPr>
            </w:pPr>
            <w:r w:rsidRPr="00C6621D">
              <w:rPr>
                <w:sz w:val="20"/>
                <w:szCs w:val="20"/>
              </w:rPr>
              <w:t>…</w:t>
            </w:r>
          </w:p>
        </w:tc>
        <w:tc>
          <w:tcPr>
            <w:tcW w:w="1300" w:type="dxa"/>
          </w:tcPr>
          <w:p w14:paraId="47A42EC8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00A37F5C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</w:tr>
      <w:tr w:rsidR="00C6621D" w:rsidRPr="00C6621D" w14:paraId="674C3A3F" w14:textId="77777777" w:rsidTr="00C569F4">
        <w:tc>
          <w:tcPr>
            <w:tcW w:w="906" w:type="dxa"/>
          </w:tcPr>
          <w:p w14:paraId="563304EE" w14:textId="77777777" w:rsidR="006B1B3B" w:rsidRPr="00C6621D" w:rsidRDefault="006B1B3B" w:rsidP="00102256">
            <w:pPr>
              <w:rPr>
                <w:sz w:val="20"/>
                <w:szCs w:val="20"/>
              </w:rPr>
            </w:pPr>
            <w:r w:rsidRPr="00C6621D">
              <w:rPr>
                <w:sz w:val="20"/>
                <w:szCs w:val="20"/>
              </w:rPr>
              <w:t>002</w:t>
            </w:r>
          </w:p>
        </w:tc>
        <w:tc>
          <w:tcPr>
            <w:tcW w:w="2978" w:type="dxa"/>
          </w:tcPr>
          <w:p w14:paraId="7E50F0D7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0234707B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30CBC247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13E8DBFD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</w:tr>
      <w:tr w:rsidR="00C6621D" w:rsidRPr="00C6621D" w14:paraId="00A394BC" w14:textId="77777777" w:rsidTr="00C569F4">
        <w:tc>
          <w:tcPr>
            <w:tcW w:w="906" w:type="dxa"/>
          </w:tcPr>
          <w:p w14:paraId="72636BB5" w14:textId="77777777" w:rsidR="006B1B3B" w:rsidRPr="00C6621D" w:rsidRDefault="006B1B3B" w:rsidP="00102256">
            <w:pPr>
              <w:rPr>
                <w:sz w:val="20"/>
                <w:szCs w:val="20"/>
              </w:rPr>
            </w:pPr>
            <w:r w:rsidRPr="00C6621D">
              <w:rPr>
                <w:sz w:val="20"/>
                <w:szCs w:val="20"/>
              </w:rPr>
              <w:t>003</w:t>
            </w:r>
          </w:p>
        </w:tc>
        <w:tc>
          <w:tcPr>
            <w:tcW w:w="2978" w:type="dxa"/>
          </w:tcPr>
          <w:p w14:paraId="6B280360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79166731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6B81C39A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6C39CE13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</w:tr>
      <w:tr w:rsidR="00C6621D" w:rsidRPr="00C6621D" w14:paraId="345F6A7E" w14:textId="77777777" w:rsidTr="00C569F4">
        <w:tc>
          <w:tcPr>
            <w:tcW w:w="906" w:type="dxa"/>
          </w:tcPr>
          <w:p w14:paraId="1E8D9E15" w14:textId="77777777" w:rsidR="00DD70A1" w:rsidRPr="00C6621D" w:rsidRDefault="00DD70A1" w:rsidP="00102256">
            <w:pPr>
              <w:rPr>
                <w:sz w:val="20"/>
                <w:szCs w:val="20"/>
              </w:rPr>
            </w:pPr>
            <w:r w:rsidRPr="00C6621D">
              <w:rPr>
                <w:sz w:val="20"/>
                <w:szCs w:val="20"/>
              </w:rPr>
              <w:t>…</w:t>
            </w:r>
          </w:p>
        </w:tc>
        <w:tc>
          <w:tcPr>
            <w:tcW w:w="2978" w:type="dxa"/>
          </w:tcPr>
          <w:p w14:paraId="39F63E6F" w14:textId="77777777" w:rsidR="00DD70A1" w:rsidRPr="00C6621D" w:rsidRDefault="00DD70A1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36C5ED26" w14:textId="77777777" w:rsidR="00DD70A1" w:rsidRPr="00C6621D" w:rsidRDefault="00DD70A1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62278B3E" w14:textId="77777777" w:rsidR="00DD70A1" w:rsidRPr="00C6621D" w:rsidRDefault="00DD70A1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2215AB75" w14:textId="77777777" w:rsidR="00DD70A1" w:rsidRPr="00C6621D" w:rsidRDefault="00DD70A1" w:rsidP="00102256">
            <w:pPr>
              <w:rPr>
                <w:sz w:val="20"/>
                <w:szCs w:val="20"/>
                <w:highlight w:val="yellow"/>
              </w:rPr>
            </w:pPr>
          </w:p>
        </w:tc>
      </w:tr>
      <w:tr w:rsidR="006B1B3B" w:rsidRPr="00C6621D" w14:paraId="113D3ABC" w14:textId="77777777" w:rsidTr="00C569F4">
        <w:tc>
          <w:tcPr>
            <w:tcW w:w="906" w:type="dxa"/>
          </w:tcPr>
          <w:p w14:paraId="4B852616" w14:textId="77777777" w:rsidR="006B1B3B" w:rsidRPr="00C6621D" w:rsidRDefault="006B1B3B" w:rsidP="00102256">
            <w:pPr>
              <w:rPr>
                <w:b/>
                <w:sz w:val="20"/>
                <w:szCs w:val="20"/>
                <w:highlight w:val="yellow"/>
              </w:rPr>
            </w:pPr>
            <w:r w:rsidRPr="00C6621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78" w:type="dxa"/>
          </w:tcPr>
          <w:p w14:paraId="4E12EA51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46B3F47A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00B6B801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</w:tcPr>
          <w:p w14:paraId="7CBD9D01" w14:textId="77777777" w:rsidR="006B1B3B" w:rsidRPr="00C6621D" w:rsidRDefault="006B1B3B" w:rsidP="0010225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7502F79D" w14:textId="77777777" w:rsidR="006B1B3B" w:rsidRPr="00C6621D" w:rsidRDefault="006B1B3B" w:rsidP="006B190A">
      <w:pPr>
        <w:rPr>
          <w:b/>
          <w:sz w:val="20"/>
          <w:szCs w:val="20"/>
          <w:u w:val="single"/>
        </w:rPr>
      </w:pPr>
    </w:p>
    <w:p w14:paraId="0DE24084" w14:textId="77777777" w:rsidR="00DD70A1" w:rsidRPr="00C6621D" w:rsidRDefault="00DD70A1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>Items</w:t>
      </w:r>
      <w:r w:rsidR="00B166D8" w:rsidRPr="00C6621D">
        <w:rPr>
          <w:sz w:val="20"/>
          <w:szCs w:val="20"/>
        </w:rPr>
        <w:t>/Services</w:t>
      </w:r>
      <w:r w:rsidRPr="00C6621D">
        <w:rPr>
          <w:sz w:val="20"/>
          <w:szCs w:val="20"/>
        </w:rPr>
        <w:t xml:space="preserve"> Included </w:t>
      </w:r>
      <w:r w:rsidR="00B166D8" w:rsidRPr="00C6621D">
        <w:rPr>
          <w:sz w:val="20"/>
          <w:szCs w:val="20"/>
        </w:rPr>
        <w:t>in Total Quoted Price Above but Not Indicated in Chart:</w:t>
      </w:r>
    </w:p>
    <w:p w14:paraId="3BD1D2CF" w14:textId="77777777" w:rsidR="00DD70A1" w:rsidRPr="00C6621D" w:rsidRDefault="00DD70A1" w:rsidP="006B190A">
      <w:pPr>
        <w:rPr>
          <w:sz w:val="20"/>
          <w:szCs w:val="20"/>
        </w:rPr>
      </w:pPr>
    </w:p>
    <w:p w14:paraId="7B911448" w14:textId="77777777" w:rsidR="00B166D8" w:rsidRPr="00C6621D" w:rsidRDefault="00B166D8" w:rsidP="00B166D8">
      <w:pPr>
        <w:rPr>
          <w:sz w:val="20"/>
          <w:szCs w:val="20"/>
        </w:rPr>
      </w:pPr>
      <w:r w:rsidRPr="00C6621D">
        <w:rPr>
          <w:sz w:val="20"/>
          <w:szCs w:val="20"/>
        </w:rPr>
        <w:t>Quoted Work or Delivery Schedule (If Any):</w:t>
      </w:r>
    </w:p>
    <w:p w14:paraId="07C3FA22" w14:textId="77777777" w:rsidR="00B166D8" w:rsidRPr="00C6621D" w:rsidRDefault="00B166D8" w:rsidP="00B166D8">
      <w:pPr>
        <w:rPr>
          <w:sz w:val="20"/>
          <w:szCs w:val="20"/>
        </w:rPr>
      </w:pPr>
    </w:p>
    <w:p w14:paraId="045F9417" w14:textId="77777777" w:rsidR="00B166D8" w:rsidRPr="00C6621D" w:rsidRDefault="00B166D8" w:rsidP="00B166D8">
      <w:pPr>
        <w:rPr>
          <w:sz w:val="20"/>
          <w:szCs w:val="20"/>
        </w:rPr>
      </w:pPr>
      <w:r w:rsidRPr="00C6621D">
        <w:rPr>
          <w:sz w:val="20"/>
          <w:szCs w:val="20"/>
        </w:rPr>
        <w:t>Quoted Payment Terms:</w:t>
      </w:r>
    </w:p>
    <w:p w14:paraId="61C0F080" w14:textId="77777777" w:rsidR="00B166D8" w:rsidRPr="00C6621D" w:rsidRDefault="00B166D8" w:rsidP="00B166D8">
      <w:pPr>
        <w:rPr>
          <w:sz w:val="20"/>
          <w:szCs w:val="20"/>
        </w:rPr>
      </w:pPr>
    </w:p>
    <w:p w14:paraId="41D7368A" w14:textId="77777777" w:rsidR="00DD70A1" w:rsidRPr="00C6621D" w:rsidRDefault="00DD70A1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>Quoted Warranty Terms (If Any):</w:t>
      </w:r>
    </w:p>
    <w:p w14:paraId="78543661" w14:textId="77777777" w:rsidR="00DD70A1" w:rsidRPr="00C6621D" w:rsidRDefault="00DD70A1" w:rsidP="006B190A">
      <w:pPr>
        <w:rPr>
          <w:sz w:val="20"/>
          <w:szCs w:val="20"/>
        </w:rPr>
      </w:pPr>
    </w:p>
    <w:p w14:paraId="51B716CE" w14:textId="77777777" w:rsidR="00DD70A1" w:rsidRPr="00C6621D" w:rsidRDefault="00DD70A1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>Quoted Additional Terms and/or Conditions:</w:t>
      </w:r>
    </w:p>
    <w:p w14:paraId="77F2C881" w14:textId="77777777" w:rsidR="00CD034F" w:rsidRPr="00C6621D" w:rsidRDefault="00CD034F" w:rsidP="006B190A">
      <w:pPr>
        <w:rPr>
          <w:sz w:val="20"/>
          <w:szCs w:val="20"/>
        </w:rPr>
      </w:pPr>
    </w:p>
    <w:p w14:paraId="65CD25AF" w14:textId="77777777" w:rsidR="009743B9" w:rsidRPr="00C6621D" w:rsidRDefault="009743B9" w:rsidP="006B190A">
      <w:pPr>
        <w:rPr>
          <w:b/>
          <w:sz w:val="20"/>
          <w:szCs w:val="20"/>
          <w:u w:val="single"/>
        </w:rPr>
      </w:pPr>
    </w:p>
    <w:p w14:paraId="0A2B853E" w14:textId="77777777" w:rsidR="008B73BC" w:rsidRPr="00C6621D" w:rsidRDefault="008B73BC" w:rsidP="006B190A">
      <w:pPr>
        <w:rPr>
          <w:b/>
          <w:sz w:val="20"/>
          <w:szCs w:val="20"/>
          <w:u w:val="single"/>
        </w:rPr>
      </w:pPr>
    </w:p>
    <w:p w14:paraId="42A346C2" w14:textId="102C680C" w:rsidR="006B190A" w:rsidRPr="00C6621D" w:rsidRDefault="006B190A" w:rsidP="006B190A">
      <w:pPr>
        <w:rPr>
          <w:sz w:val="20"/>
          <w:szCs w:val="20"/>
        </w:rPr>
      </w:pPr>
      <w:r w:rsidRPr="00C6621D">
        <w:rPr>
          <w:b/>
          <w:sz w:val="20"/>
          <w:szCs w:val="20"/>
          <w:u w:val="single"/>
        </w:rPr>
        <w:t>SUPPLIER AUTHORIZED REP</w:t>
      </w:r>
      <w:r w:rsidR="00C6621D" w:rsidRPr="00C6621D">
        <w:rPr>
          <w:b/>
          <w:sz w:val="20"/>
          <w:szCs w:val="20"/>
          <w:u w:val="single"/>
        </w:rPr>
        <w:t>RE</w:t>
      </w:r>
      <w:r w:rsidRPr="00C6621D">
        <w:rPr>
          <w:b/>
          <w:sz w:val="20"/>
          <w:szCs w:val="20"/>
          <w:u w:val="single"/>
        </w:rPr>
        <w:t>SENTATIVE</w:t>
      </w:r>
      <w:r w:rsidRPr="00C6621D">
        <w:rPr>
          <w:sz w:val="20"/>
          <w:szCs w:val="20"/>
        </w:rPr>
        <w:tab/>
        <w:t xml:space="preserve"> </w:t>
      </w:r>
    </w:p>
    <w:p w14:paraId="0CDE52E7" w14:textId="77777777" w:rsidR="006B190A" w:rsidRPr="00C6621D" w:rsidRDefault="006B190A" w:rsidP="006B190A">
      <w:pPr>
        <w:rPr>
          <w:sz w:val="20"/>
          <w:szCs w:val="20"/>
          <w:highlight w:val="yellow"/>
        </w:rPr>
      </w:pPr>
    </w:p>
    <w:p w14:paraId="481F13E7" w14:textId="77777777" w:rsidR="00B166D8" w:rsidRPr="00C6621D" w:rsidRDefault="006B190A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>Signature:</w:t>
      </w:r>
      <w:r w:rsidR="00B166D8" w:rsidRPr="00C6621D">
        <w:rPr>
          <w:sz w:val="20"/>
          <w:szCs w:val="20"/>
        </w:rPr>
        <w:t xml:space="preserve">  _______________________________</w:t>
      </w:r>
      <w:r w:rsidR="00B166D8" w:rsidRPr="00C6621D">
        <w:rPr>
          <w:sz w:val="20"/>
          <w:szCs w:val="20"/>
        </w:rPr>
        <w:tab/>
      </w:r>
    </w:p>
    <w:p w14:paraId="6B4B504B" w14:textId="77777777" w:rsidR="00B166D8" w:rsidRPr="00C6621D" w:rsidRDefault="006B190A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 xml:space="preserve">     </w:t>
      </w:r>
    </w:p>
    <w:p w14:paraId="4354431C" w14:textId="77777777" w:rsidR="006B190A" w:rsidRPr="00C6621D" w:rsidRDefault="006B190A" w:rsidP="006B190A">
      <w:pPr>
        <w:rPr>
          <w:sz w:val="20"/>
          <w:szCs w:val="20"/>
        </w:rPr>
      </w:pPr>
      <w:r w:rsidRPr="00C6621D">
        <w:rPr>
          <w:sz w:val="20"/>
          <w:szCs w:val="20"/>
        </w:rPr>
        <w:t>Date: _______________________________</w:t>
      </w:r>
      <w:r w:rsidRPr="00C6621D">
        <w:rPr>
          <w:sz w:val="20"/>
          <w:szCs w:val="20"/>
        </w:rPr>
        <w:tab/>
      </w:r>
      <w:r w:rsidRPr="00C6621D">
        <w:rPr>
          <w:sz w:val="20"/>
          <w:szCs w:val="20"/>
        </w:rPr>
        <w:tab/>
      </w:r>
    </w:p>
    <w:p w14:paraId="129F5860" w14:textId="77777777" w:rsidR="006B190A" w:rsidRPr="00C6621D" w:rsidRDefault="006B190A" w:rsidP="00D731B9">
      <w:pPr>
        <w:rPr>
          <w:sz w:val="20"/>
          <w:szCs w:val="20"/>
        </w:rPr>
      </w:pPr>
      <w:r w:rsidRPr="00C6621D">
        <w:rPr>
          <w:sz w:val="20"/>
          <w:szCs w:val="20"/>
        </w:rPr>
        <w:tab/>
      </w:r>
    </w:p>
    <w:sectPr w:rsidR="006B190A" w:rsidRPr="00C6621D" w:rsidSect="0041486D">
      <w:headerReference w:type="default" r:id="rId13"/>
      <w:footerReference w:type="default" r:id="rId14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B612" w14:textId="77777777" w:rsidR="00F87B13" w:rsidRDefault="00F87B13">
      <w:r>
        <w:separator/>
      </w:r>
    </w:p>
  </w:endnote>
  <w:endnote w:type="continuationSeparator" w:id="0">
    <w:p w14:paraId="6A5F4E92" w14:textId="77777777" w:rsidR="00F87B13" w:rsidRDefault="00F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408E" w14:textId="77777777" w:rsidR="00B166D8" w:rsidRPr="00B166D8" w:rsidRDefault="00FF7FC0" w:rsidP="00B166D8">
    <w:pPr>
      <w:pStyle w:val="Footer"/>
      <w:rPr>
        <w:sz w:val="16"/>
        <w:szCs w:val="16"/>
      </w:rPr>
    </w:pPr>
    <w:r>
      <w:rPr>
        <w:sz w:val="16"/>
        <w:szCs w:val="16"/>
      </w:rPr>
      <w:t>O</w:t>
    </w:r>
    <w:r w:rsidR="00B166D8" w:rsidRPr="00B166D8">
      <w:rPr>
        <w:sz w:val="16"/>
        <w:szCs w:val="16"/>
      </w:rPr>
      <w:t>CFO/ACM</w:t>
    </w:r>
  </w:p>
  <w:p w14:paraId="7D1E73A1" w14:textId="77777777" w:rsidR="00B166D8" w:rsidRPr="00B166D8" w:rsidRDefault="00EE1FEE" w:rsidP="00B166D8">
    <w:pPr>
      <w:pStyle w:val="Footer"/>
      <w:rPr>
        <w:sz w:val="16"/>
        <w:szCs w:val="16"/>
      </w:rPr>
    </w:pPr>
    <w:r>
      <w:rPr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0E21" w14:textId="77777777" w:rsidR="00F87B13" w:rsidRDefault="00F87B13">
      <w:r>
        <w:separator/>
      </w:r>
    </w:p>
  </w:footnote>
  <w:footnote w:type="continuationSeparator" w:id="0">
    <w:p w14:paraId="23C905DE" w14:textId="77777777" w:rsidR="00F87B13" w:rsidRDefault="00F8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33109A2" w14:textId="77777777" w:rsidR="00B166D8" w:rsidRPr="00B166D8" w:rsidRDefault="00B166D8" w:rsidP="00B166D8">
        <w:pPr>
          <w:pStyle w:val="Header"/>
          <w:jc w:val="right"/>
          <w:rPr>
            <w:sz w:val="16"/>
            <w:szCs w:val="16"/>
          </w:rPr>
        </w:pPr>
        <w:r w:rsidRPr="00B166D8">
          <w:rPr>
            <w:sz w:val="16"/>
            <w:szCs w:val="16"/>
          </w:rPr>
          <w:t xml:space="preserve">Page </w:t>
        </w:r>
        <w:r w:rsidRPr="00B166D8">
          <w:rPr>
            <w:bCs/>
            <w:sz w:val="16"/>
            <w:szCs w:val="16"/>
          </w:rPr>
          <w:fldChar w:fldCharType="begin"/>
        </w:r>
        <w:r w:rsidRPr="00B166D8">
          <w:rPr>
            <w:bCs/>
            <w:sz w:val="16"/>
            <w:szCs w:val="16"/>
          </w:rPr>
          <w:instrText xml:space="preserve"> PAGE </w:instrText>
        </w:r>
        <w:r w:rsidRPr="00B166D8">
          <w:rPr>
            <w:bCs/>
            <w:sz w:val="16"/>
            <w:szCs w:val="16"/>
          </w:rPr>
          <w:fldChar w:fldCharType="separate"/>
        </w:r>
        <w:r w:rsidR="00EE1FEE">
          <w:rPr>
            <w:bCs/>
            <w:noProof/>
            <w:sz w:val="16"/>
            <w:szCs w:val="16"/>
          </w:rPr>
          <w:t>4</w:t>
        </w:r>
        <w:r w:rsidRPr="00B166D8">
          <w:rPr>
            <w:bCs/>
            <w:sz w:val="16"/>
            <w:szCs w:val="16"/>
          </w:rPr>
          <w:fldChar w:fldCharType="end"/>
        </w:r>
        <w:r w:rsidRPr="00B166D8">
          <w:rPr>
            <w:sz w:val="16"/>
            <w:szCs w:val="16"/>
          </w:rPr>
          <w:t xml:space="preserve"> of </w:t>
        </w:r>
        <w:r w:rsidRPr="00B166D8">
          <w:rPr>
            <w:bCs/>
            <w:sz w:val="16"/>
            <w:szCs w:val="16"/>
          </w:rPr>
          <w:fldChar w:fldCharType="begin"/>
        </w:r>
        <w:r w:rsidRPr="00B166D8">
          <w:rPr>
            <w:bCs/>
            <w:sz w:val="16"/>
            <w:szCs w:val="16"/>
          </w:rPr>
          <w:instrText xml:space="preserve"> NUMPAGES  </w:instrText>
        </w:r>
        <w:r w:rsidRPr="00B166D8">
          <w:rPr>
            <w:bCs/>
            <w:sz w:val="16"/>
            <w:szCs w:val="16"/>
          </w:rPr>
          <w:fldChar w:fldCharType="separate"/>
        </w:r>
        <w:r w:rsidR="00EE1FEE">
          <w:rPr>
            <w:bCs/>
            <w:noProof/>
            <w:sz w:val="16"/>
            <w:szCs w:val="16"/>
          </w:rPr>
          <w:t>4</w:t>
        </w:r>
        <w:r w:rsidRPr="00B166D8">
          <w:rPr>
            <w:bCs/>
            <w:sz w:val="16"/>
            <w:szCs w:val="16"/>
          </w:rPr>
          <w:fldChar w:fldCharType="end"/>
        </w:r>
      </w:p>
    </w:sdtContent>
  </w:sdt>
  <w:p w14:paraId="7B4B6131" w14:textId="77777777" w:rsidR="00B166D8" w:rsidRDefault="00B1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F03"/>
    <w:multiLevelType w:val="hybridMultilevel"/>
    <w:tmpl w:val="57E2D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40036"/>
    <w:multiLevelType w:val="hybridMultilevel"/>
    <w:tmpl w:val="228A4EE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3946D8"/>
    <w:multiLevelType w:val="hybridMultilevel"/>
    <w:tmpl w:val="65CC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6768"/>
    <w:multiLevelType w:val="multilevel"/>
    <w:tmpl w:val="48B0EF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DA7842"/>
    <w:multiLevelType w:val="hybridMultilevel"/>
    <w:tmpl w:val="94085CB6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0BCA"/>
    <w:multiLevelType w:val="hybridMultilevel"/>
    <w:tmpl w:val="E2125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53551"/>
    <w:multiLevelType w:val="hybridMultilevel"/>
    <w:tmpl w:val="57A0EBB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30E1"/>
    <w:multiLevelType w:val="hybridMultilevel"/>
    <w:tmpl w:val="21C032C4"/>
    <w:lvl w:ilvl="0" w:tplc="8F1CA91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DE6F2C"/>
    <w:multiLevelType w:val="hybridMultilevel"/>
    <w:tmpl w:val="C046E2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6F5450"/>
    <w:multiLevelType w:val="hybridMultilevel"/>
    <w:tmpl w:val="A7560212"/>
    <w:lvl w:ilvl="0" w:tplc="7642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61498"/>
    <w:multiLevelType w:val="hybridMultilevel"/>
    <w:tmpl w:val="AF2C9E74"/>
    <w:lvl w:ilvl="0" w:tplc="BD946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C6B11"/>
    <w:multiLevelType w:val="hybridMultilevel"/>
    <w:tmpl w:val="939A02F4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5E97"/>
    <w:multiLevelType w:val="hybridMultilevel"/>
    <w:tmpl w:val="1B0E57E8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5B3E"/>
    <w:multiLevelType w:val="hybridMultilevel"/>
    <w:tmpl w:val="670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07C4"/>
    <w:multiLevelType w:val="hybridMultilevel"/>
    <w:tmpl w:val="8116B006"/>
    <w:lvl w:ilvl="0" w:tplc="6F14C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613">
    <w:abstractNumId w:val="5"/>
  </w:num>
  <w:num w:numId="2" w16cid:durableId="692926938">
    <w:abstractNumId w:val="8"/>
  </w:num>
  <w:num w:numId="3" w16cid:durableId="1593123713">
    <w:abstractNumId w:val="3"/>
  </w:num>
  <w:num w:numId="4" w16cid:durableId="1208881793">
    <w:abstractNumId w:val="7"/>
  </w:num>
  <w:num w:numId="5" w16cid:durableId="481503000">
    <w:abstractNumId w:val="1"/>
  </w:num>
  <w:num w:numId="6" w16cid:durableId="911542440">
    <w:abstractNumId w:val="9"/>
  </w:num>
  <w:num w:numId="7" w16cid:durableId="232549411">
    <w:abstractNumId w:val="4"/>
  </w:num>
  <w:num w:numId="8" w16cid:durableId="1478301517">
    <w:abstractNumId w:val="11"/>
  </w:num>
  <w:num w:numId="9" w16cid:durableId="629288532">
    <w:abstractNumId w:val="12"/>
  </w:num>
  <w:num w:numId="10" w16cid:durableId="262303634">
    <w:abstractNumId w:val="14"/>
  </w:num>
  <w:num w:numId="11" w16cid:durableId="2113043163">
    <w:abstractNumId w:val="2"/>
  </w:num>
  <w:num w:numId="12" w16cid:durableId="1940521113">
    <w:abstractNumId w:val="10"/>
  </w:num>
  <w:num w:numId="13" w16cid:durableId="781648992">
    <w:abstractNumId w:val="13"/>
  </w:num>
  <w:num w:numId="14" w16cid:durableId="349725259">
    <w:abstractNumId w:val="0"/>
  </w:num>
  <w:num w:numId="15" w16cid:durableId="1223443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71"/>
    <w:rsid w:val="00017AFB"/>
    <w:rsid w:val="000B72F9"/>
    <w:rsid w:val="00121179"/>
    <w:rsid w:val="00130629"/>
    <w:rsid w:val="001526A1"/>
    <w:rsid w:val="00171494"/>
    <w:rsid w:val="00172A4B"/>
    <w:rsid w:val="001B6788"/>
    <w:rsid w:val="00242DED"/>
    <w:rsid w:val="002B0229"/>
    <w:rsid w:val="002D64B5"/>
    <w:rsid w:val="002F4E28"/>
    <w:rsid w:val="0032337D"/>
    <w:rsid w:val="00347CFD"/>
    <w:rsid w:val="003B068F"/>
    <w:rsid w:val="0041486D"/>
    <w:rsid w:val="00456920"/>
    <w:rsid w:val="004E51F0"/>
    <w:rsid w:val="00526382"/>
    <w:rsid w:val="005634C8"/>
    <w:rsid w:val="005D7045"/>
    <w:rsid w:val="005D7805"/>
    <w:rsid w:val="005F4088"/>
    <w:rsid w:val="0063298A"/>
    <w:rsid w:val="00686623"/>
    <w:rsid w:val="006B190A"/>
    <w:rsid w:val="006B1B3B"/>
    <w:rsid w:val="006C5071"/>
    <w:rsid w:val="007413A2"/>
    <w:rsid w:val="007C48E2"/>
    <w:rsid w:val="007D4A70"/>
    <w:rsid w:val="00821881"/>
    <w:rsid w:val="00836E9A"/>
    <w:rsid w:val="00857667"/>
    <w:rsid w:val="008A1267"/>
    <w:rsid w:val="008A1E07"/>
    <w:rsid w:val="008B73BC"/>
    <w:rsid w:val="008C1C76"/>
    <w:rsid w:val="008C4255"/>
    <w:rsid w:val="008C795E"/>
    <w:rsid w:val="00927A9E"/>
    <w:rsid w:val="0097296A"/>
    <w:rsid w:val="009743B9"/>
    <w:rsid w:val="009D5A38"/>
    <w:rsid w:val="009F7CDA"/>
    <w:rsid w:val="00A101D4"/>
    <w:rsid w:val="00A15A19"/>
    <w:rsid w:val="00A32613"/>
    <w:rsid w:val="00A36658"/>
    <w:rsid w:val="00A5267F"/>
    <w:rsid w:val="00A55FD2"/>
    <w:rsid w:val="00A80067"/>
    <w:rsid w:val="00A94623"/>
    <w:rsid w:val="00AB343E"/>
    <w:rsid w:val="00AD2807"/>
    <w:rsid w:val="00AE122A"/>
    <w:rsid w:val="00B068FA"/>
    <w:rsid w:val="00B11D65"/>
    <w:rsid w:val="00B166D8"/>
    <w:rsid w:val="00B4151D"/>
    <w:rsid w:val="00B65C46"/>
    <w:rsid w:val="00BB109F"/>
    <w:rsid w:val="00BE70FE"/>
    <w:rsid w:val="00C32314"/>
    <w:rsid w:val="00C6621D"/>
    <w:rsid w:val="00C918F8"/>
    <w:rsid w:val="00CD034F"/>
    <w:rsid w:val="00CF64E0"/>
    <w:rsid w:val="00D731B9"/>
    <w:rsid w:val="00D953C7"/>
    <w:rsid w:val="00DA71A2"/>
    <w:rsid w:val="00DC2849"/>
    <w:rsid w:val="00DD70A1"/>
    <w:rsid w:val="00DE3797"/>
    <w:rsid w:val="00E55A35"/>
    <w:rsid w:val="00E566F2"/>
    <w:rsid w:val="00E81455"/>
    <w:rsid w:val="00EE1FEE"/>
    <w:rsid w:val="00F02D07"/>
    <w:rsid w:val="00F26DAF"/>
    <w:rsid w:val="00F87B13"/>
    <w:rsid w:val="00FE04C3"/>
    <w:rsid w:val="00FF4BDF"/>
    <w:rsid w:val="00FF5E7E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78C3E"/>
  <w15:chartTrackingRefBased/>
  <w15:docId w15:val="{22EA6DDA-4B6F-4220-9A45-D6B51658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B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22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F4E28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4E28"/>
    <w:rPr>
      <w:sz w:val="32"/>
    </w:rPr>
  </w:style>
  <w:style w:type="paragraph" w:styleId="BodyText">
    <w:name w:val="Body Text"/>
    <w:basedOn w:val="Normal"/>
    <w:link w:val="BodyTextChar"/>
    <w:rsid w:val="002F4E2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4E28"/>
  </w:style>
  <w:style w:type="character" w:customStyle="1" w:styleId="FooterChar">
    <w:name w:val="Footer Char"/>
    <w:basedOn w:val="DefaultParagraphFont"/>
    <w:link w:val="Footer"/>
    <w:uiPriority w:val="99"/>
    <w:rsid w:val="002F4E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5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166D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3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c3bde8-fcb4-4239-b999-90871d5467a2">Z7FTAFHHT37E-1840956725-408</_dlc_DocId>
    <_dlc_DocIdUrl xmlns="d2c3bde8-fcb4-4239-b999-90871d5467a2">
      <Url>https://intranet.peacecorps.gov/Libraries/OACM/_layouts/15/DocIdRedir.aspx?ID=Z7FTAFHHT37E-1840956725-408</Url>
      <Description>Z7FTAFHHT37E-1840956725-408</Description>
    </_dlc_DocIdUrl>
    <DispOrder xmlns="94ac96d0-dc42-461f-8b8e-b73ba4146e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AECE6D02E2B409269DE545E848089" ma:contentTypeVersion="3" ma:contentTypeDescription="Create a new document." ma:contentTypeScope="" ma:versionID="4a331599c6f2dfe03e0eaf8724a6f579">
  <xsd:schema xmlns:xsd="http://www.w3.org/2001/XMLSchema" xmlns:xs="http://www.w3.org/2001/XMLSchema" xmlns:p="http://schemas.microsoft.com/office/2006/metadata/properties" xmlns:ns2="d2c3bde8-fcb4-4239-b999-90871d5467a2" xmlns:ns3="94ac96d0-dc42-461f-8b8e-b73ba4146e1b" targetNamespace="http://schemas.microsoft.com/office/2006/metadata/properties" ma:root="true" ma:fieldsID="48a4f05c7debb929d1a446b82f45b24f" ns2:_="" ns3:_="">
    <xsd:import namespace="d2c3bde8-fcb4-4239-b999-90871d5467a2"/>
    <xsd:import namespace="94ac96d0-dc42-461f-8b8e-b73ba4146e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Disp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bde8-fcb4-4239-b999-90871d5467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96d0-dc42-461f-8b8e-b73ba414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ispOrder" ma:index="13" nillable="true" ma:displayName="DispOrder" ma:description="Orders the documents in descending order" ma:format="Dropdown" ma:internalName="Disp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20D8B-3CD1-409A-ABAD-3E5A95E1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BF9EB-9514-4050-A87B-FBB5588F76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CAFD29-D230-4955-9A13-75AC199F4387}">
  <ds:schemaRefs>
    <ds:schemaRef ds:uri="http://purl.org/dc/terms/"/>
    <ds:schemaRef ds:uri="http://purl.org/dc/elements/1.1/"/>
    <ds:schemaRef ds:uri="http://schemas.microsoft.com/office/2006/documentManagement/types"/>
    <ds:schemaRef ds:uri="13883c62-4ede-4aa3-b203-954c518f36b0"/>
    <ds:schemaRef ds:uri="7aa6fccd-c7ba-4a53-9620-f2abda5109e4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  <ds:schemaRef ds:uri="d2c3bde8-fcb4-4239-b999-90871d5467a2"/>
    <ds:schemaRef ds:uri="94ac96d0-dc42-461f-8b8e-b73ba4146e1b"/>
  </ds:schemaRefs>
</ds:datastoreItem>
</file>

<file path=customXml/itemProps4.xml><?xml version="1.0" encoding="utf-8"?>
<ds:datastoreItem xmlns:ds="http://schemas.openxmlformats.org/officeDocument/2006/customXml" ds:itemID="{2681D150-2F72-449F-889D-8185F6E46D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4593D4-7140-4B32-B9CE-2F811FC926A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D546E4D-3DAD-487D-ABE2-09819E967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bde8-fcb4-4239-b999-90871d5467a2"/>
    <ds:schemaRef ds:uri="94ac96d0-dc42-461f-8b8e-b73ba4146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1083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Supplies-Services Request for Quotation (RFQ) Template</vt:lpstr>
    </vt:vector>
  </TitlesOfParts>
  <Company>Peace Corps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Supplies-Services Request for Quotation (RFQ) Template</dc:title>
  <dc:subject/>
  <dc:creator>nfull</dc:creator>
  <cp:keywords/>
  <dc:description/>
  <cp:lastModifiedBy>Shrestha, Binaya</cp:lastModifiedBy>
  <cp:revision>4</cp:revision>
  <cp:lastPrinted>2010-05-28T13:33:00Z</cp:lastPrinted>
  <dcterms:created xsi:type="dcterms:W3CDTF">2023-03-24T07:44:00Z</dcterms:created>
  <dcterms:modified xsi:type="dcterms:W3CDTF">2023-03-27T09:57:00Z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dlc_DocId">
    <vt:lpwstr>Z7FTAFHHT37E-1840956725-84</vt:lpwstr>
  </property>
  <property fmtid="{D5CDD505-2E9C-101B-9397-08002B2CF9AE}" pid="8" name="_dlc_DocIdItemGuid">
    <vt:lpwstr>d5d2ed70-60f0-45be-8fce-c49f07c52704</vt:lpwstr>
  </property>
  <property fmtid="{D5CDD505-2E9C-101B-9397-08002B2CF9AE}" pid="9" name="_dlc_DocIdUrl">
    <vt:lpwstr>https://intranet.peacecorps.gov/Libraries/OACM/_layouts/15/DocIdRedir.aspx?ID=Z7FTAFHHT37E-1840956725-84, Z7FTAFHHT37E-1840956725-84</vt:lpwstr>
  </property>
  <property fmtid="{D5CDD505-2E9C-101B-9397-08002B2CF9AE}" pid="10" name="ContentTypeId">
    <vt:lpwstr>0x010100D11AECE6D02E2B409269DE545E848089</vt:lpwstr>
  </property>
</Properties>
</file>